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F007F" w14:textId="77777777" w:rsidR="003852AC" w:rsidRDefault="00FF12B1" w:rsidP="003852AC">
      <w:pPr>
        <w:pStyle w:val="Default"/>
        <w:spacing w:before="120"/>
        <w:jc w:val="center"/>
        <w:rPr>
          <w:rFonts w:asciiTheme="minorHAnsi" w:hAnsiTheme="minorHAnsi"/>
          <w:b/>
          <w:bCs/>
        </w:rPr>
      </w:pPr>
      <w:r w:rsidRPr="00BF4DC7">
        <w:rPr>
          <w:noProof/>
        </w:rPr>
        <w:drawing>
          <wp:inline distT="0" distB="0" distL="0" distR="0" wp14:anchorId="7B6BCCA2" wp14:editId="719654D1">
            <wp:extent cx="930910" cy="930910"/>
            <wp:effectExtent l="0" t="0" r="2540" b="2540"/>
            <wp:docPr id="2" name="Picture 2" descr="C:\Users\perroton\AppData\Local\Microsoft\Windows\Temporary Internet Files\Content.Outlook\LPRYE4V8\ITU official logo_blue_RGB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rroton\AppData\Local\Microsoft\Windows\Temporary Internet Files\Content.Outlook\LPRYE4V8\ITU official logo_blue_RGB (00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0910" cy="930910"/>
                    </a:xfrm>
                    <a:prstGeom prst="rect">
                      <a:avLst/>
                    </a:prstGeom>
                    <a:noFill/>
                    <a:ln>
                      <a:noFill/>
                    </a:ln>
                  </pic:spPr>
                </pic:pic>
              </a:graphicData>
            </a:graphic>
          </wp:inline>
        </w:drawing>
      </w:r>
    </w:p>
    <w:p w14:paraId="2012B4B9" w14:textId="77777777" w:rsidR="003852AC" w:rsidRDefault="003852AC" w:rsidP="00EB1589">
      <w:pPr>
        <w:pStyle w:val="Default"/>
        <w:spacing w:before="120"/>
        <w:rPr>
          <w:rFonts w:asciiTheme="minorHAnsi" w:hAnsiTheme="minorHAnsi"/>
          <w:b/>
          <w:bCs/>
        </w:rPr>
      </w:pPr>
    </w:p>
    <w:p w14:paraId="08ABD39C" w14:textId="7918DFC3" w:rsidR="003852AC" w:rsidRDefault="008B6D63" w:rsidP="00462308">
      <w:pPr>
        <w:pStyle w:val="Default"/>
        <w:spacing w:before="120"/>
        <w:jc w:val="right"/>
        <w:rPr>
          <w:rFonts w:asciiTheme="minorHAnsi" w:hAnsiTheme="minorHAnsi"/>
          <w:b/>
          <w:bCs/>
        </w:rPr>
      </w:pPr>
      <w:r>
        <w:rPr>
          <w:rFonts w:ascii="Cambria" w:eastAsia="Times New Roman" w:hAnsi="Cambria" w:cs="Times New Roman"/>
          <w:color w:val="auto"/>
          <w:lang w:eastAsia="en-US"/>
        </w:rPr>
        <w:t>February</w:t>
      </w:r>
      <w:r w:rsidR="00462308">
        <w:rPr>
          <w:rFonts w:ascii="Cambria" w:eastAsia="Times New Roman" w:hAnsi="Cambria" w:cs="Times New Roman"/>
          <w:color w:val="auto"/>
          <w:lang w:eastAsia="en-US"/>
        </w:rPr>
        <w:t xml:space="preserve"> 20</w:t>
      </w:r>
      <w:r w:rsidR="00E1748E">
        <w:rPr>
          <w:rFonts w:ascii="Cambria" w:eastAsia="Times New Roman" w:hAnsi="Cambria" w:cs="Times New Roman"/>
          <w:color w:val="auto"/>
          <w:lang w:eastAsia="en-US"/>
        </w:rPr>
        <w:t>2</w:t>
      </w:r>
      <w:r w:rsidR="0060012A">
        <w:rPr>
          <w:rFonts w:ascii="Cambria" w:eastAsia="Times New Roman" w:hAnsi="Cambria" w:cs="Times New Roman"/>
          <w:color w:val="auto"/>
          <w:lang w:eastAsia="en-US"/>
        </w:rPr>
        <w:t>2</w:t>
      </w:r>
    </w:p>
    <w:p w14:paraId="42E1B634" w14:textId="77777777" w:rsidR="00462308" w:rsidRDefault="00462308" w:rsidP="00EC1F4F">
      <w:pPr>
        <w:pStyle w:val="Default"/>
        <w:ind w:left="1701" w:hanging="1701"/>
        <w:rPr>
          <w:rFonts w:ascii="Cambria" w:hAnsi="Cambria"/>
        </w:rPr>
      </w:pPr>
    </w:p>
    <w:p w14:paraId="6817BB03" w14:textId="77777777" w:rsidR="00462308" w:rsidRDefault="00462308" w:rsidP="00EC1F4F">
      <w:pPr>
        <w:pStyle w:val="Default"/>
        <w:ind w:left="1701" w:hanging="1701"/>
        <w:rPr>
          <w:rFonts w:ascii="Cambria" w:hAnsi="Cambria"/>
        </w:rPr>
      </w:pPr>
    </w:p>
    <w:p w14:paraId="716E3EEC" w14:textId="12F7A766" w:rsidR="00EB1589" w:rsidRPr="007A6C06" w:rsidRDefault="00EB1589" w:rsidP="00EC1F4F">
      <w:pPr>
        <w:pStyle w:val="Default"/>
        <w:ind w:left="1701" w:hanging="1701"/>
        <w:rPr>
          <w:rFonts w:ascii="Cambria" w:hAnsi="Cambria"/>
        </w:rPr>
      </w:pPr>
      <w:r w:rsidRPr="007A6C06">
        <w:rPr>
          <w:rFonts w:ascii="Cambria" w:hAnsi="Cambria"/>
        </w:rPr>
        <w:t xml:space="preserve">Title: </w:t>
      </w:r>
      <w:r w:rsidR="00ED3D4B" w:rsidRPr="007A6C06">
        <w:rPr>
          <w:rFonts w:ascii="Cambria" w:hAnsi="Cambria"/>
        </w:rPr>
        <w:tab/>
      </w:r>
      <w:r w:rsidR="00462308">
        <w:rPr>
          <w:rFonts w:ascii="Cambria" w:hAnsi="Cambria"/>
        </w:rPr>
        <w:tab/>
      </w:r>
      <w:r w:rsidR="002839EC" w:rsidRPr="002839EC">
        <w:rPr>
          <w:rFonts w:ascii="Cambria" w:hAnsi="Cambria"/>
        </w:rPr>
        <w:t>ITU-HQ-3</w:t>
      </w:r>
      <w:r w:rsidR="002839EC">
        <w:rPr>
          <w:rFonts w:ascii="Cambria" w:hAnsi="Cambria"/>
        </w:rPr>
        <w:t xml:space="preserve">, </w:t>
      </w:r>
      <w:bookmarkStart w:id="0" w:name="_GoBack"/>
      <w:bookmarkEnd w:id="0"/>
      <w:r w:rsidR="00322179">
        <w:rPr>
          <w:rFonts w:ascii="Cambria" w:hAnsi="Cambria"/>
        </w:rPr>
        <w:t>Intern</w:t>
      </w:r>
      <w:r w:rsidRPr="007A6C06">
        <w:rPr>
          <w:rFonts w:ascii="Cambria" w:hAnsi="Cambria"/>
        </w:rPr>
        <w:t xml:space="preserve"> </w:t>
      </w:r>
      <w:r w:rsidR="00E62461">
        <w:rPr>
          <w:rFonts w:ascii="Cambria" w:hAnsi="Cambria"/>
        </w:rPr>
        <w:t xml:space="preserve">– Study Group </w:t>
      </w:r>
    </w:p>
    <w:p w14:paraId="2D70E5F6" w14:textId="27D76B06" w:rsidR="00ED3D4B" w:rsidRPr="007A6C06" w:rsidRDefault="00462308" w:rsidP="00AB40E0">
      <w:pPr>
        <w:spacing w:after="0" w:line="240" w:lineRule="auto"/>
        <w:ind w:left="2127" w:hanging="2127"/>
        <w:jc w:val="both"/>
        <w:rPr>
          <w:rFonts w:ascii="Cambria" w:hAnsi="Cambria"/>
          <w:sz w:val="24"/>
          <w:szCs w:val="24"/>
        </w:rPr>
      </w:pPr>
      <w:r>
        <w:rPr>
          <w:rFonts w:ascii="Cambria" w:hAnsi="Cambria"/>
          <w:sz w:val="24"/>
          <w:szCs w:val="24"/>
        </w:rPr>
        <w:t>Bureau/Dept/Unit</w:t>
      </w:r>
      <w:r w:rsidR="00ED3D4B" w:rsidRPr="007A6C06">
        <w:rPr>
          <w:rFonts w:ascii="Cambria" w:hAnsi="Cambria"/>
          <w:sz w:val="24"/>
          <w:szCs w:val="24"/>
        </w:rPr>
        <w:t>:</w:t>
      </w:r>
      <w:r w:rsidR="00ED3D4B" w:rsidRPr="007A6C06">
        <w:rPr>
          <w:rFonts w:ascii="Cambria" w:hAnsi="Cambria"/>
          <w:sz w:val="24"/>
          <w:szCs w:val="24"/>
        </w:rPr>
        <w:tab/>
      </w:r>
      <w:r w:rsidR="00AB40E0" w:rsidRPr="00705C94">
        <w:rPr>
          <w:rFonts w:ascii="Cambria" w:hAnsi="Cambria"/>
          <w:sz w:val="24"/>
          <w:szCs w:val="24"/>
        </w:rPr>
        <w:t>Telecommunication Standardization Bureau/ Study Group Department/ ITU-T Study Group 20: Internet of things (IoT) and smart cities and communities (SC&amp;C)</w:t>
      </w:r>
    </w:p>
    <w:p w14:paraId="5F32DC84" w14:textId="4A8E0ED1" w:rsidR="00ED3D4B" w:rsidRPr="007A6C06" w:rsidRDefault="00ED3D4B" w:rsidP="00EC1F4F">
      <w:pPr>
        <w:spacing w:after="0" w:line="240" w:lineRule="auto"/>
        <w:ind w:left="1701" w:hanging="1701"/>
        <w:rPr>
          <w:rFonts w:ascii="Cambria" w:hAnsi="Cambria"/>
          <w:sz w:val="24"/>
          <w:szCs w:val="24"/>
        </w:rPr>
      </w:pPr>
      <w:r w:rsidRPr="007A6C06">
        <w:rPr>
          <w:rFonts w:ascii="Cambria" w:hAnsi="Cambria"/>
          <w:sz w:val="24"/>
          <w:szCs w:val="24"/>
        </w:rPr>
        <w:t>Supervision:</w:t>
      </w:r>
      <w:r w:rsidRPr="007A6C06">
        <w:rPr>
          <w:rFonts w:ascii="Cambria" w:hAnsi="Cambria"/>
          <w:sz w:val="24"/>
          <w:szCs w:val="24"/>
        </w:rPr>
        <w:tab/>
      </w:r>
      <w:r w:rsidR="00462308">
        <w:rPr>
          <w:rFonts w:ascii="Cambria" w:hAnsi="Cambria"/>
          <w:sz w:val="24"/>
          <w:szCs w:val="24"/>
        </w:rPr>
        <w:tab/>
      </w:r>
      <w:r w:rsidR="00AB40E0">
        <w:rPr>
          <w:rFonts w:ascii="Cambria" w:hAnsi="Cambria"/>
          <w:sz w:val="24"/>
          <w:szCs w:val="24"/>
        </w:rPr>
        <w:t>Cristina Bueti/ Counsellor</w:t>
      </w:r>
    </w:p>
    <w:p w14:paraId="3D429F1A" w14:textId="77777777" w:rsidR="00ED3D4B" w:rsidRPr="007A6C06" w:rsidRDefault="00ED3D4B" w:rsidP="00ED3D4B">
      <w:pPr>
        <w:spacing w:after="0" w:line="240" w:lineRule="auto"/>
        <w:ind w:left="1701" w:hanging="1701"/>
        <w:jc w:val="both"/>
        <w:rPr>
          <w:rFonts w:ascii="Cambria" w:hAnsi="Cambria"/>
          <w:sz w:val="24"/>
          <w:szCs w:val="24"/>
        </w:rPr>
      </w:pPr>
      <w:r w:rsidRPr="007A6C06">
        <w:rPr>
          <w:rFonts w:ascii="Cambria" w:hAnsi="Cambria"/>
          <w:sz w:val="24"/>
          <w:szCs w:val="24"/>
        </w:rPr>
        <w:t xml:space="preserve">Duration: </w:t>
      </w:r>
      <w:r w:rsidRPr="007A6C06">
        <w:rPr>
          <w:rFonts w:ascii="Cambria" w:hAnsi="Cambria"/>
          <w:sz w:val="24"/>
          <w:szCs w:val="24"/>
        </w:rPr>
        <w:tab/>
      </w:r>
      <w:r w:rsidR="00462308">
        <w:rPr>
          <w:rFonts w:ascii="Cambria" w:hAnsi="Cambria"/>
          <w:sz w:val="24"/>
          <w:szCs w:val="24"/>
        </w:rPr>
        <w:tab/>
      </w:r>
      <w:r w:rsidR="00C5422D">
        <w:rPr>
          <w:rFonts w:ascii="Cambria" w:hAnsi="Cambria"/>
          <w:sz w:val="24"/>
          <w:szCs w:val="24"/>
        </w:rPr>
        <w:t>6 to 11 months maximum</w:t>
      </w:r>
      <w:r w:rsidRPr="007A6C06">
        <w:rPr>
          <w:rFonts w:ascii="Cambria" w:hAnsi="Cambria"/>
          <w:sz w:val="24"/>
          <w:szCs w:val="24"/>
        </w:rPr>
        <w:t xml:space="preserve"> </w:t>
      </w:r>
    </w:p>
    <w:p w14:paraId="3FDE788B" w14:textId="77777777" w:rsidR="00ED3D4B" w:rsidRPr="007A6C06" w:rsidRDefault="00ED3D4B" w:rsidP="00ED3D4B">
      <w:pPr>
        <w:spacing w:after="0" w:line="240" w:lineRule="auto"/>
        <w:ind w:left="1701" w:hanging="1701"/>
        <w:jc w:val="both"/>
        <w:rPr>
          <w:rFonts w:ascii="Cambria" w:hAnsi="Cambria"/>
          <w:sz w:val="24"/>
          <w:szCs w:val="24"/>
        </w:rPr>
      </w:pPr>
      <w:r w:rsidRPr="007A6C06">
        <w:rPr>
          <w:rFonts w:ascii="Cambria" w:hAnsi="Cambria"/>
          <w:sz w:val="24"/>
          <w:szCs w:val="24"/>
        </w:rPr>
        <w:t xml:space="preserve">Location: </w:t>
      </w:r>
      <w:r w:rsidRPr="007A6C06">
        <w:rPr>
          <w:rFonts w:ascii="Cambria" w:hAnsi="Cambria"/>
          <w:sz w:val="24"/>
          <w:szCs w:val="24"/>
        </w:rPr>
        <w:tab/>
      </w:r>
      <w:r w:rsidR="00462308">
        <w:rPr>
          <w:rFonts w:ascii="Cambria" w:hAnsi="Cambria"/>
          <w:sz w:val="24"/>
          <w:szCs w:val="24"/>
        </w:rPr>
        <w:tab/>
      </w:r>
      <w:r w:rsidRPr="007A6C06">
        <w:rPr>
          <w:rFonts w:ascii="Cambria" w:hAnsi="Cambria"/>
          <w:sz w:val="24"/>
          <w:szCs w:val="24"/>
        </w:rPr>
        <w:t>ITU Headquarter</w:t>
      </w:r>
      <w:r w:rsidR="00C5422D">
        <w:rPr>
          <w:rFonts w:ascii="Cambria" w:hAnsi="Cambria"/>
          <w:sz w:val="24"/>
          <w:szCs w:val="24"/>
        </w:rPr>
        <w:t>/Field</w:t>
      </w:r>
      <w:r w:rsidRPr="007A6C06">
        <w:rPr>
          <w:rFonts w:ascii="Cambria" w:hAnsi="Cambria"/>
          <w:sz w:val="24"/>
          <w:szCs w:val="24"/>
        </w:rPr>
        <w:t xml:space="preserve"> – </w:t>
      </w:r>
      <w:r w:rsidR="00C5422D">
        <w:rPr>
          <w:rFonts w:ascii="Cambria" w:hAnsi="Cambria"/>
          <w:sz w:val="24"/>
          <w:szCs w:val="24"/>
        </w:rPr>
        <w:t>City</w:t>
      </w:r>
      <w:r w:rsidRPr="007A6C06">
        <w:rPr>
          <w:rFonts w:ascii="Cambria" w:hAnsi="Cambria"/>
          <w:sz w:val="24"/>
          <w:szCs w:val="24"/>
        </w:rPr>
        <w:t xml:space="preserve">, </w:t>
      </w:r>
      <w:r w:rsidR="00C5422D">
        <w:rPr>
          <w:rFonts w:ascii="Cambria" w:hAnsi="Cambria"/>
          <w:sz w:val="24"/>
          <w:szCs w:val="24"/>
        </w:rPr>
        <w:t>Country</w:t>
      </w:r>
    </w:p>
    <w:p w14:paraId="54C34D01" w14:textId="77777777" w:rsidR="003852AC" w:rsidRPr="007A6C06" w:rsidRDefault="003852AC" w:rsidP="00EB1589">
      <w:pPr>
        <w:pStyle w:val="Default"/>
        <w:spacing w:before="120"/>
        <w:rPr>
          <w:rFonts w:ascii="Cambria" w:hAnsi="Cambria"/>
        </w:rPr>
      </w:pPr>
    </w:p>
    <w:p w14:paraId="636DF767" w14:textId="77777777" w:rsidR="00050547" w:rsidRPr="007A6C06" w:rsidRDefault="00050547" w:rsidP="00050547">
      <w:pPr>
        <w:jc w:val="both"/>
        <w:rPr>
          <w:rFonts w:ascii="Cambria" w:hAnsi="Cambria"/>
          <w:sz w:val="24"/>
          <w:szCs w:val="24"/>
        </w:rPr>
      </w:pPr>
      <w:r w:rsidRPr="007A6C06">
        <w:rPr>
          <w:rFonts w:ascii="Cambria" w:hAnsi="Cambria"/>
          <w:sz w:val="24"/>
          <w:szCs w:val="24"/>
        </w:rPr>
        <w:t>ITU is the United Nations specialized agency for information and communication technologies – ICTs.</w:t>
      </w:r>
    </w:p>
    <w:p w14:paraId="0CB914AB" w14:textId="77777777" w:rsidR="00050547" w:rsidRPr="007A6C06" w:rsidRDefault="00050547" w:rsidP="00050547">
      <w:pPr>
        <w:jc w:val="both"/>
        <w:rPr>
          <w:rFonts w:ascii="Cambria" w:hAnsi="Cambria"/>
          <w:sz w:val="24"/>
          <w:szCs w:val="24"/>
        </w:rPr>
      </w:pPr>
      <w:r w:rsidRPr="007A6C06">
        <w:rPr>
          <w:rFonts w:ascii="Cambria" w:hAnsi="Cambria"/>
          <w:sz w:val="24"/>
          <w:szCs w:val="24"/>
        </w:rPr>
        <w:t>We allocate global radio spectrum and satellite orbits, develop the technical standards that ensure networks and technologies seamlessly interconnect, and strive to improve access to ICTs to underserved communities worldwide.</w:t>
      </w:r>
    </w:p>
    <w:p w14:paraId="335AAD54" w14:textId="77777777" w:rsidR="00050547" w:rsidRPr="007A6C06" w:rsidRDefault="00050547" w:rsidP="00050547">
      <w:pPr>
        <w:jc w:val="both"/>
        <w:rPr>
          <w:rFonts w:ascii="Cambria" w:hAnsi="Cambria"/>
          <w:sz w:val="24"/>
          <w:szCs w:val="24"/>
        </w:rPr>
      </w:pPr>
      <w:r w:rsidRPr="007A6C06">
        <w:rPr>
          <w:rFonts w:ascii="Cambria" w:hAnsi="Cambria"/>
          <w:sz w:val="24"/>
          <w:szCs w:val="24"/>
        </w:rPr>
        <w:t>ITU is committed to connecting all the world's people – wherever they live and whatever their means. Through our work, we protect and support everyone's fundamental right to communicate.</w:t>
      </w:r>
    </w:p>
    <w:p w14:paraId="38B834C0" w14:textId="77777777" w:rsidR="00050547" w:rsidRPr="007A6C06" w:rsidRDefault="00050547" w:rsidP="00050547">
      <w:pPr>
        <w:jc w:val="both"/>
        <w:rPr>
          <w:rFonts w:ascii="Cambria" w:hAnsi="Cambria"/>
          <w:sz w:val="24"/>
          <w:szCs w:val="24"/>
        </w:rPr>
      </w:pPr>
      <w:r w:rsidRPr="007A6C06">
        <w:rPr>
          <w:rFonts w:ascii="Cambria" w:hAnsi="Cambria"/>
          <w:sz w:val="24"/>
          <w:szCs w:val="24"/>
        </w:rPr>
        <w:t xml:space="preserve">Today, ICTs underpin everything we do. They help manage and control emergency services, water supplies, power networks and food distribution chains. They support health care, education, government services, financial markets, transportation systems, e-commerce platforms and environmental management. And they allow people to communicate with colleagues, friends and family anytime, and almost anywhere. </w:t>
      </w:r>
    </w:p>
    <w:p w14:paraId="0DCC7D4C" w14:textId="77777777" w:rsidR="00050547" w:rsidRPr="007A6C06" w:rsidRDefault="00050547" w:rsidP="00050547">
      <w:pPr>
        <w:jc w:val="both"/>
        <w:rPr>
          <w:rFonts w:ascii="Cambria" w:hAnsi="Cambria"/>
          <w:sz w:val="24"/>
          <w:szCs w:val="24"/>
        </w:rPr>
      </w:pPr>
      <w:r w:rsidRPr="007A6C06">
        <w:rPr>
          <w:rFonts w:ascii="Cambria" w:hAnsi="Cambria"/>
          <w:sz w:val="24"/>
          <w:szCs w:val="24"/>
        </w:rPr>
        <w:t>With the help of our global membership, ITU brings the benefits of modern communication technologies to people everywhere in an efficient, safe, easy and affordable manner.</w:t>
      </w:r>
    </w:p>
    <w:p w14:paraId="78EF9463" w14:textId="77777777" w:rsidR="00050547" w:rsidRPr="007A6C06" w:rsidRDefault="00050547" w:rsidP="00050547">
      <w:pPr>
        <w:jc w:val="both"/>
        <w:rPr>
          <w:rFonts w:ascii="Cambria" w:hAnsi="Cambria"/>
          <w:sz w:val="24"/>
          <w:szCs w:val="24"/>
        </w:rPr>
      </w:pPr>
      <w:r w:rsidRPr="007A6C06">
        <w:rPr>
          <w:rFonts w:ascii="Cambria" w:hAnsi="Cambria"/>
          <w:sz w:val="24"/>
          <w:szCs w:val="24"/>
        </w:rPr>
        <w:t xml:space="preserve">ITU membership reads like a Who's Who of the ICT sector. We're unique among UN agencies in having both public and private sector membership. So in addition to our 193 Member States, ITU membership includes ICT regulators, many leading academic institutions and some 700 tech companies. </w:t>
      </w:r>
    </w:p>
    <w:p w14:paraId="1A1C9A9F" w14:textId="77777777" w:rsidR="00050547" w:rsidRPr="007A6C06" w:rsidRDefault="00050547" w:rsidP="00050547">
      <w:pPr>
        <w:jc w:val="both"/>
        <w:rPr>
          <w:rFonts w:ascii="Cambria" w:hAnsi="Cambria"/>
          <w:sz w:val="24"/>
          <w:szCs w:val="24"/>
        </w:rPr>
      </w:pPr>
      <w:r w:rsidRPr="007A6C06">
        <w:rPr>
          <w:rFonts w:ascii="Cambria" w:hAnsi="Cambria"/>
          <w:sz w:val="24"/>
          <w:szCs w:val="24"/>
        </w:rPr>
        <w:t>In an increasingly interconnected world, ITU is the single global organization embracing all players in this dynamic and fast-growing sector.</w:t>
      </w:r>
    </w:p>
    <w:p w14:paraId="56647497" w14:textId="77777777" w:rsidR="00ED3D4B" w:rsidRPr="00D36A7F" w:rsidRDefault="00ED3D4B" w:rsidP="00D36A7F">
      <w:pPr>
        <w:pStyle w:val="a9"/>
        <w:numPr>
          <w:ilvl w:val="0"/>
          <w:numId w:val="12"/>
        </w:numPr>
        <w:shd w:val="clear" w:color="auto" w:fill="FFFFFF"/>
        <w:spacing w:beforeAutospacing="1" w:after="100" w:afterAutospacing="1"/>
        <w:ind w:left="284" w:hanging="284"/>
        <w:jc w:val="both"/>
        <w:rPr>
          <w:rFonts w:ascii="Cambria" w:hAnsi="Cambria"/>
          <w:sz w:val="24"/>
          <w:szCs w:val="24"/>
        </w:rPr>
      </w:pPr>
      <w:r w:rsidRPr="00D36A7F">
        <w:rPr>
          <w:rFonts w:ascii="Cambria" w:hAnsi="Cambria"/>
          <w:b/>
          <w:bCs/>
          <w:sz w:val="24"/>
          <w:szCs w:val="24"/>
        </w:rPr>
        <w:t>Organizational Unit</w:t>
      </w:r>
      <w:r w:rsidRPr="00D36A7F">
        <w:rPr>
          <w:rFonts w:ascii="Cambria" w:hAnsi="Cambria"/>
          <w:sz w:val="24"/>
          <w:szCs w:val="24"/>
        </w:rPr>
        <w:t>:</w:t>
      </w:r>
    </w:p>
    <w:p w14:paraId="74BADEA7" w14:textId="77777777" w:rsidR="00E12C71" w:rsidRPr="00E12C71" w:rsidRDefault="00E12C71" w:rsidP="00E12C71">
      <w:pPr>
        <w:autoSpaceDE w:val="0"/>
        <w:autoSpaceDN w:val="0"/>
        <w:adjustRightInd w:val="0"/>
        <w:spacing w:after="0" w:line="240" w:lineRule="auto"/>
        <w:rPr>
          <w:rFonts w:ascii="Cambria" w:hAnsi="Cambria" w:cs="Helvetica"/>
          <w:sz w:val="24"/>
          <w:szCs w:val="24"/>
        </w:rPr>
      </w:pPr>
      <w:r w:rsidRPr="00E12C71">
        <w:rPr>
          <w:rFonts w:ascii="Cambria" w:hAnsi="Cambria" w:cs="Helvetica"/>
          <w:sz w:val="24"/>
          <w:szCs w:val="24"/>
        </w:rPr>
        <w:lastRenderedPageBreak/>
        <w:t>The Telecommunication Standardization Bureau (TSB) fulfills the objectives of the Union relating to telecommunication standardization, by providing secretariat support to groups studying technical, operating and tariff questions and facilitating the adoption of Recommendations in these areas with a view to standardizing telecommunications and information technology on a global basis. To achieve these objectives, the Telecommunication Standardization Bureau works in accordance with the instructions of the World Telecommunication Standardization Assemblies (WTSA), Telecommunication Standardization Study Groups and the Telecommunication Standardization Advisory Group. TSB, headed by an elected Director, provides the technical, administrative and logistic support for the assemblies and for the meetings of the groups mentioned.</w:t>
      </w:r>
    </w:p>
    <w:p w14:paraId="3FFC963E" w14:textId="77777777" w:rsidR="00E12C71" w:rsidRPr="00E12C71" w:rsidRDefault="00E12C71" w:rsidP="00E12C71">
      <w:pPr>
        <w:pStyle w:val="a9"/>
        <w:autoSpaceDE w:val="0"/>
        <w:autoSpaceDN w:val="0"/>
        <w:adjustRightInd w:val="0"/>
        <w:spacing w:after="0" w:line="240" w:lineRule="auto"/>
        <w:rPr>
          <w:rFonts w:ascii="Cambria" w:hAnsi="Cambria" w:cs="Helvetica"/>
          <w:sz w:val="24"/>
          <w:szCs w:val="24"/>
        </w:rPr>
      </w:pPr>
    </w:p>
    <w:p w14:paraId="581C9FD0" w14:textId="77777777" w:rsidR="00E12C71" w:rsidRPr="00E12C71" w:rsidRDefault="00E12C71" w:rsidP="00E12C71">
      <w:pPr>
        <w:autoSpaceDE w:val="0"/>
        <w:autoSpaceDN w:val="0"/>
        <w:adjustRightInd w:val="0"/>
        <w:spacing w:after="0" w:line="240" w:lineRule="auto"/>
        <w:rPr>
          <w:rFonts w:ascii="Cambria" w:hAnsi="Cambria" w:cs="Helvetica"/>
          <w:sz w:val="24"/>
          <w:szCs w:val="24"/>
        </w:rPr>
      </w:pPr>
      <w:r w:rsidRPr="00E12C71">
        <w:rPr>
          <w:rFonts w:ascii="Cambria" w:hAnsi="Cambria" w:cs="Helvetica"/>
          <w:sz w:val="24"/>
          <w:szCs w:val="24"/>
        </w:rPr>
        <w:t>The Study Groups Department (SGD) is responsible for facilitating, managing and supporting the work of the ITU-T study groups in the development of global telecommunication standards (ITU-T Recommendations) and other documents and databases related to standardization.  It provides the counsel and secretariat for the Sector's study groups, focus groups and other ad hoc groups. Particular attention is given to "Bridging the Standardization Gap", i.e., to strengthen the participation of developing countries in the standards making process. The Department maintains close relations with the ITU Radiocommunication and Telecommunication Development Sectors and takes part in their work as required. Likewise, it cooperates with other global standards organizations such as ISO and IEC as well as recognized industry forums and consortia.</w:t>
      </w:r>
    </w:p>
    <w:p w14:paraId="48AF218C" w14:textId="77777777" w:rsidR="00F73449" w:rsidRDefault="00F73449" w:rsidP="007A6C06">
      <w:pPr>
        <w:autoSpaceDE w:val="0"/>
        <w:autoSpaceDN w:val="0"/>
        <w:adjustRightInd w:val="0"/>
        <w:spacing w:after="0" w:line="240" w:lineRule="auto"/>
        <w:rPr>
          <w:rFonts w:ascii="Cambria" w:hAnsi="Cambria" w:cs="Helvetica"/>
          <w:sz w:val="24"/>
          <w:szCs w:val="24"/>
        </w:rPr>
      </w:pPr>
    </w:p>
    <w:tbl>
      <w:tblPr>
        <w:tblW w:w="10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7"/>
      </w:tblGrid>
      <w:tr w:rsidR="00F73449" w14:paraId="7D1ACA47" w14:textId="77777777" w:rsidTr="00705C94">
        <w:trPr>
          <w:cantSplit/>
          <w:trHeight w:val="1062"/>
        </w:trPr>
        <w:tc>
          <w:tcPr>
            <w:tcW w:w="10217" w:type="dxa"/>
            <w:tcBorders>
              <w:top w:val="nil"/>
              <w:left w:val="nil"/>
              <w:bottom w:val="nil"/>
              <w:right w:val="nil"/>
            </w:tcBorders>
          </w:tcPr>
          <w:p w14:paraId="01A6D539" w14:textId="77777777" w:rsidR="00F73449" w:rsidRPr="00D36A7F" w:rsidRDefault="00F73449" w:rsidP="00D36A7F">
            <w:pPr>
              <w:pStyle w:val="a9"/>
              <w:numPr>
                <w:ilvl w:val="0"/>
                <w:numId w:val="12"/>
              </w:numPr>
              <w:ind w:left="179" w:hanging="284"/>
              <w:rPr>
                <w:rFonts w:ascii="Cambria" w:hAnsi="Cambria"/>
                <w:bCs/>
                <w:sz w:val="20"/>
                <w:szCs w:val="20"/>
              </w:rPr>
            </w:pPr>
            <w:r w:rsidRPr="00D36A7F">
              <w:rPr>
                <w:rFonts w:ascii="Cambria" w:hAnsi="Cambria"/>
                <w:b/>
                <w:bCs/>
                <w:sz w:val="24"/>
                <w:szCs w:val="24"/>
              </w:rPr>
              <w:t>Organizational context:</w:t>
            </w:r>
            <w:r w:rsidR="00D36A7F" w:rsidRPr="00D36A7F">
              <w:rPr>
                <w:rFonts w:ascii="Cambria" w:hAnsi="Cambria"/>
                <w:b/>
                <w:bCs/>
                <w:sz w:val="24"/>
                <w:szCs w:val="24"/>
              </w:rPr>
              <w:t xml:space="preserve"> </w:t>
            </w:r>
            <w:r w:rsidR="00D36A7F" w:rsidRPr="00D36A7F">
              <w:rPr>
                <w:rFonts w:ascii="Cambria" w:hAnsi="Cambria"/>
                <w:bCs/>
                <w:sz w:val="20"/>
                <w:szCs w:val="20"/>
              </w:rPr>
              <w:t>(Describe the organizational setting of the post and the purpose of the post as well as any supervision given or received)</w:t>
            </w:r>
          </w:p>
          <w:p w14:paraId="11679A86" w14:textId="77777777" w:rsidR="00C909AF" w:rsidRPr="00705C94" w:rsidRDefault="00C909AF" w:rsidP="00705C94">
            <w:pPr>
              <w:pStyle w:val="a7"/>
              <w:ind w:right="0"/>
              <w:jc w:val="both"/>
              <w:rPr>
                <w:rFonts w:ascii="Cambria" w:eastAsiaTheme="minorEastAsia" w:hAnsi="Cambria" w:cs="Arial"/>
                <w:color w:val="000000"/>
                <w:szCs w:val="24"/>
                <w:lang w:val="en-GB" w:eastAsia="zh-CN"/>
              </w:rPr>
            </w:pPr>
            <w:r w:rsidRPr="00705C94">
              <w:rPr>
                <w:rFonts w:ascii="Cambria" w:eastAsiaTheme="minorEastAsia" w:hAnsi="Cambria" w:cs="Arial"/>
                <w:color w:val="000000"/>
                <w:szCs w:val="24"/>
                <w:lang w:val="en-GB" w:eastAsia="zh-CN"/>
              </w:rPr>
              <w:t>Under the supervision of the Counsellor of ITU-T SG20 and the guidance of the ITU Focal Point of Environment and Smart Sustainable Cities.</w:t>
            </w:r>
          </w:p>
          <w:p w14:paraId="784EAB9E" w14:textId="4E9FC385" w:rsidR="00F73449" w:rsidRPr="00D36A7F" w:rsidRDefault="00C909AF" w:rsidP="00406ED4">
            <w:pPr>
              <w:pStyle w:val="a7"/>
              <w:ind w:right="45"/>
              <w:jc w:val="both"/>
              <w:rPr>
                <w:rFonts w:ascii="Tahoma" w:hAnsi="Tahoma" w:cs="Tahoma"/>
                <w:iCs/>
                <w:color w:val="000080"/>
                <w:szCs w:val="24"/>
                <w:lang w:val="en-GB"/>
              </w:rPr>
            </w:pPr>
            <w:r w:rsidRPr="00705C94">
              <w:rPr>
                <w:rFonts w:ascii="Cambria" w:eastAsiaTheme="minorEastAsia" w:hAnsi="Cambria" w:cs="Arial"/>
                <w:color w:val="000000"/>
                <w:szCs w:val="24"/>
                <w:lang w:val="en-GB" w:eastAsia="zh-CN"/>
              </w:rPr>
              <w:t>Typically, with normal ITU working hours except during meetings and assemblies when the incumbent may be required to work alternative hours and/or outside ITU headquarters.</w:t>
            </w:r>
          </w:p>
        </w:tc>
      </w:tr>
    </w:tbl>
    <w:p w14:paraId="07CEF12B" w14:textId="77777777" w:rsidR="00F73449" w:rsidRPr="00F73449" w:rsidRDefault="00F73449" w:rsidP="007A6C06">
      <w:pPr>
        <w:autoSpaceDE w:val="0"/>
        <w:autoSpaceDN w:val="0"/>
        <w:adjustRightInd w:val="0"/>
        <w:spacing w:after="0" w:line="240" w:lineRule="auto"/>
        <w:rPr>
          <w:rFonts w:ascii="Cambria" w:hAnsi="Cambria" w:cs="Helvetica"/>
          <w:sz w:val="24"/>
          <w:szCs w:val="24"/>
          <w:lang w:val="en-GB"/>
        </w:rPr>
      </w:pPr>
    </w:p>
    <w:p w14:paraId="2906BD56" w14:textId="77777777" w:rsidR="007A6C06" w:rsidRPr="007A6C06" w:rsidRDefault="007A6C06" w:rsidP="007A6C06">
      <w:pPr>
        <w:autoSpaceDE w:val="0"/>
        <w:autoSpaceDN w:val="0"/>
        <w:adjustRightInd w:val="0"/>
        <w:spacing w:after="0" w:line="240" w:lineRule="auto"/>
        <w:rPr>
          <w:rFonts w:ascii="Cambria" w:hAnsi="Cambria" w:cs="Helvetica"/>
          <w:sz w:val="24"/>
          <w:szCs w:val="24"/>
        </w:rPr>
      </w:pPr>
    </w:p>
    <w:p w14:paraId="029A675C" w14:textId="77777777" w:rsidR="005F4A50" w:rsidRPr="005F4A50" w:rsidRDefault="00C5422D" w:rsidP="005F4A50">
      <w:pPr>
        <w:pStyle w:val="2"/>
        <w:numPr>
          <w:ilvl w:val="0"/>
          <w:numId w:val="12"/>
        </w:numPr>
        <w:spacing w:before="240" w:after="240"/>
        <w:ind w:left="284" w:hanging="284"/>
        <w:jc w:val="both"/>
        <w:rPr>
          <w:rFonts w:ascii="Cambria" w:hAnsi="Cambria"/>
          <w:bCs/>
          <w:i/>
          <w:sz w:val="20"/>
        </w:rPr>
      </w:pPr>
      <w:r w:rsidRPr="005F4A50">
        <w:rPr>
          <w:rFonts w:ascii="Cambria" w:hAnsi="Cambria"/>
          <w:b/>
          <w:bCs/>
          <w:szCs w:val="24"/>
          <w:u w:val="none"/>
        </w:rPr>
        <w:t>Terms of Reference / Internship Objective</w:t>
      </w:r>
      <w:r w:rsidR="00ED3D4B" w:rsidRPr="005F4A50">
        <w:rPr>
          <w:rFonts w:ascii="Cambria" w:hAnsi="Cambria"/>
          <w:b/>
          <w:bCs/>
          <w:szCs w:val="24"/>
          <w:u w:val="none"/>
        </w:rPr>
        <w:t>:</w:t>
      </w:r>
      <w:r w:rsidR="003857A7" w:rsidRPr="005F4A50">
        <w:rPr>
          <w:rFonts w:ascii="Cambria" w:hAnsi="Cambria"/>
          <w:b/>
          <w:bCs/>
          <w:szCs w:val="24"/>
          <w:u w:val="none"/>
        </w:rPr>
        <w:t xml:space="preserve"> </w:t>
      </w:r>
      <w:r w:rsidR="003857A7" w:rsidRPr="005F4A50">
        <w:rPr>
          <w:rFonts w:ascii="Cambria" w:hAnsi="Cambria"/>
          <w:bCs/>
          <w:i/>
          <w:sz w:val="20"/>
          <w:u w:val="none"/>
        </w:rPr>
        <w:t>(</w:t>
      </w:r>
      <w:r w:rsidR="005F4A50" w:rsidRPr="005F4A50">
        <w:rPr>
          <w:rFonts w:ascii="Cambria" w:hAnsi="Cambria"/>
          <w:bCs/>
          <w:i/>
          <w:sz w:val="20"/>
        </w:rPr>
        <w:t xml:space="preserve">The </w:t>
      </w:r>
      <w:r w:rsidR="005F4A50" w:rsidRPr="005F4A50">
        <w:rPr>
          <w:rFonts w:ascii="Cambria" w:hAnsi="Cambria"/>
          <w:bCs/>
          <w:i/>
          <w:sz w:val="20"/>
          <w:u w:val="none"/>
        </w:rPr>
        <w:t>type of work</w:t>
      </w:r>
      <w:r w:rsidR="005F4A50" w:rsidRPr="005F4A50">
        <w:rPr>
          <w:rFonts w:ascii="Cambria" w:hAnsi="Cambria"/>
          <w:bCs/>
          <w:i/>
          <w:sz w:val="20"/>
        </w:rPr>
        <w:t xml:space="preserve"> that may undertake an intern must directly supports ITU’s work in the area of its mandate. The </w:t>
      </w:r>
      <w:r w:rsidR="005F4A50" w:rsidRPr="005F4A50">
        <w:rPr>
          <w:rFonts w:ascii="Cambria" w:hAnsi="Cambria"/>
          <w:bCs/>
          <w:i/>
          <w:sz w:val="20"/>
          <w:u w:val="none"/>
        </w:rPr>
        <w:t>programme is not intended to substitute for work and activities covered by established posts</w:t>
      </w:r>
      <w:r w:rsidR="005F4A50" w:rsidRPr="005F4A50">
        <w:rPr>
          <w:rFonts w:ascii="Cambria" w:hAnsi="Cambria"/>
          <w:bCs/>
          <w:i/>
          <w:sz w:val="20"/>
        </w:rPr>
        <w:t xml:space="preserve"> whatever the source of funding. Therefore, the content of the terms of reference of the proposed Internship, must not be similar to functions and responsibilities contained in a job description but should describe activities to which the trainee will be associated during the course of his/her training period. However, the description should be sufficiently precise so that the prospective trainee has a clear idea of ​​what is expected of him/her, and so that, it can be validated by the educational institution.</w:t>
      </w:r>
      <w:r w:rsidR="005F4A50">
        <w:rPr>
          <w:rFonts w:ascii="Cambria" w:hAnsi="Cambria"/>
          <w:bCs/>
          <w:i/>
          <w:sz w:val="20"/>
        </w:rPr>
        <w:t>)</w:t>
      </w:r>
    </w:p>
    <w:p w14:paraId="787BE319" w14:textId="77777777" w:rsidR="003857A7" w:rsidRPr="005F4A50" w:rsidRDefault="003857A7" w:rsidP="003857A7">
      <w:pPr>
        <w:rPr>
          <w:lang w:val="en" w:eastAsia="en-US"/>
        </w:rPr>
      </w:pPr>
    </w:p>
    <w:p w14:paraId="43C43C81" w14:textId="597807E3" w:rsidR="007A6C06" w:rsidRPr="007A6C06" w:rsidRDefault="007A6C06" w:rsidP="007A6C06">
      <w:pPr>
        <w:spacing w:line="240" w:lineRule="auto"/>
        <w:rPr>
          <w:rFonts w:ascii="Cambria" w:eastAsia="Times New Roman" w:hAnsi="Cambria" w:cs="Arial"/>
          <w:color w:val="000000"/>
          <w:sz w:val="24"/>
          <w:szCs w:val="24"/>
        </w:rPr>
      </w:pPr>
      <w:r w:rsidRPr="007A6C06">
        <w:rPr>
          <w:rFonts w:ascii="Cambria" w:eastAsia="Times New Roman" w:hAnsi="Cambria" w:cs="Arial"/>
          <w:color w:val="000000"/>
          <w:sz w:val="24"/>
          <w:szCs w:val="24"/>
        </w:rPr>
        <w:t xml:space="preserve">Under the supervision of </w:t>
      </w:r>
      <w:r w:rsidR="00AB40E0">
        <w:rPr>
          <w:rFonts w:ascii="Cambria" w:eastAsia="Times New Roman" w:hAnsi="Cambria" w:cs="Arial"/>
          <w:color w:val="000000"/>
          <w:sz w:val="24"/>
          <w:szCs w:val="24"/>
        </w:rPr>
        <w:t>Cristina Bueti</w:t>
      </w:r>
      <w:r w:rsidRPr="007A6C06">
        <w:rPr>
          <w:rFonts w:ascii="Cambria" w:eastAsia="Times New Roman" w:hAnsi="Cambria" w:cs="Arial"/>
          <w:color w:val="000000"/>
          <w:sz w:val="24"/>
          <w:szCs w:val="24"/>
        </w:rPr>
        <w:t xml:space="preserve">, the </w:t>
      </w:r>
      <w:r w:rsidR="005F4A50">
        <w:rPr>
          <w:rFonts w:ascii="Cambria" w:eastAsia="Times New Roman" w:hAnsi="Cambria" w:cs="Arial"/>
          <w:color w:val="000000"/>
          <w:sz w:val="24"/>
          <w:szCs w:val="24"/>
        </w:rPr>
        <w:t>Intern</w:t>
      </w:r>
      <w:r w:rsidRPr="007A6C06">
        <w:rPr>
          <w:rFonts w:ascii="Cambria" w:eastAsia="Times New Roman" w:hAnsi="Cambria" w:cs="Arial"/>
          <w:color w:val="000000"/>
          <w:sz w:val="24"/>
          <w:szCs w:val="24"/>
        </w:rPr>
        <w:t xml:space="preserve"> will:</w:t>
      </w:r>
    </w:p>
    <w:p w14:paraId="5A7812F8" w14:textId="344CD464" w:rsidR="00C909AF" w:rsidRPr="00C909AF" w:rsidRDefault="00E12C71" w:rsidP="00C909AF">
      <w:pPr>
        <w:pStyle w:val="Default"/>
        <w:numPr>
          <w:ilvl w:val="0"/>
          <w:numId w:val="23"/>
        </w:numPr>
        <w:spacing w:before="120"/>
        <w:jc w:val="both"/>
        <w:rPr>
          <w:rFonts w:ascii="Cambria" w:hAnsi="Cambria" w:cs="Arial"/>
          <w:lang w:val="en-GB"/>
        </w:rPr>
      </w:pPr>
      <w:r>
        <w:rPr>
          <w:rFonts w:ascii="Cambria" w:hAnsi="Cambria" w:cs="Arial"/>
          <w:lang w:val="en-GB"/>
        </w:rPr>
        <w:t>Propose</w:t>
      </w:r>
      <w:r w:rsidRPr="00C909AF">
        <w:rPr>
          <w:rFonts w:ascii="Cambria" w:hAnsi="Cambria" w:cs="Arial"/>
          <w:lang w:val="en-GB"/>
        </w:rPr>
        <w:t xml:space="preserve"> </w:t>
      </w:r>
      <w:r w:rsidR="00C909AF" w:rsidRPr="00C909AF">
        <w:rPr>
          <w:rFonts w:ascii="Cambria" w:hAnsi="Cambria" w:cs="Arial"/>
          <w:lang w:val="en-GB"/>
        </w:rPr>
        <w:t xml:space="preserve">outline plans for yearly communications and content around upcoming activities, taking stock of existing marketing/promotional collateral and requirements. </w:t>
      </w:r>
    </w:p>
    <w:p w14:paraId="4B7C9CC5" w14:textId="77777777" w:rsidR="00C909AF" w:rsidRPr="00C909AF" w:rsidRDefault="00C909AF" w:rsidP="00C909AF">
      <w:pPr>
        <w:pStyle w:val="Default"/>
        <w:numPr>
          <w:ilvl w:val="0"/>
          <w:numId w:val="23"/>
        </w:numPr>
        <w:spacing w:before="120"/>
        <w:jc w:val="both"/>
        <w:rPr>
          <w:rFonts w:ascii="Cambria" w:hAnsi="Cambria" w:cs="Arial"/>
          <w:lang w:val="en-GB"/>
        </w:rPr>
      </w:pPr>
      <w:r w:rsidRPr="00C909AF">
        <w:rPr>
          <w:rFonts w:ascii="Cambria" w:hAnsi="Cambria" w:cs="Arial"/>
          <w:lang w:val="en-GB"/>
        </w:rPr>
        <w:t>Draft and edit reports, documents; refining/adding executive summaries, concisely highlighting key findings as appropriate.</w:t>
      </w:r>
    </w:p>
    <w:p w14:paraId="069701E5" w14:textId="717F6C58" w:rsidR="00C909AF" w:rsidRPr="00C909AF" w:rsidRDefault="00C909AF" w:rsidP="00C909AF">
      <w:pPr>
        <w:pStyle w:val="Default"/>
        <w:numPr>
          <w:ilvl w:val="0"/>
          <w:numId w:val="23"/>
        </w:numPr>
        <w:spacing w:before="120"/>
        <w:jc w:val="both"/>
        <w:rPr>
          <w:rFonts w:ascii="Cambria" w:hAnsi="Cambria" w:cs="Arial"/>
          <w:lang w:val="en-GB"/>
        </w:rPr>
      </w:pPr>
      <w:r w:rsidRPr="00C909AF">
        <w:rPr>
          <w:rFonts w:ascii="Cambria" w:hAnsi="Cambria" w:cs="Arial"/>
          <w:lang w:val="en-GB"/>
        </w:rPr>
        <w:lastRenderedPageBreak/>
        <w:t xml:space="preserve">Identify, propose and </w:t>
      </w:r>
      <w:r w:rsidR="00E12C71">
        <w:rPr>
          <w:rFonts w:ascii="Cambria" w:hAnsi="Cambria" w:cs="Arial"/>
          <w:lang w:val="en-GB"/>
        </w:rPr>
        <w:t xml:space="preserve">participate in the </w:t>
      </w:r>
      <w:r w:rsidRPr="00C909AF">
        <w:rPr>
          <w:rFonts w:ascii="Cambria" w:hAnsi="Cambria" w:cs="Arial"/>
          <w:lang w:val="en-GB"/>
        </w:rPr>
        <w:t>implement</w:t>
      </w:r>
      <w:r w:rsidR="00E12C71">
        <w:rPr>
          <w:rFonts w:ascii="Cambria" w:hAnsi="Cambria" w:cs="Arial"/>
          <w:lang w:val="en-GB"/>
        </w:rPr>
        <w:t>ation of</w:t>
      </w:r>
      <w:r w:rsidRPr="00C909AF">
        <w:rPr>
          <w:rFonts w:ascii="Cambria" w:hAnsi="Cambria" w:cs="Arial"/>
          <w:lang w:val="en-GB"/>
        </w:rPr>
        <w:t xml:space="preserve"> digital communications measures to improve the awareness of and promotion of SSC-related events, helping obtain maximum visibility internally and externally; assess outcomes.</w:t>
      </w:r>
    </w:p>
    <w:p w14:paraId="6A3056E0" w14:textId="77777777" w:rsidR="00C909AF" w:rsidRPr="00C909AF" w:rsidRDefault="00C909AF" w:rsidP="00C909AF">
      <w:pPr>
        <w:pStyle w:val="Default"/>
        <w:numPr>
          <w:ilvl w:val="0"/>
          <w:numId w:val="23"/>
        </w:numPr>
        <w:spacing w:before="120"/>
        <w:jc w:val="both"/>
        <w:rPr>
          <w:rFonts w:ascii="Cambria" w:hAnsi="Cambria" w:cs="Arial"/>
          <w:lang w:val="en-GB"/>
        </w:rPr>
      </w:pPr>
      <w:r w:rsidRPr="00C909AF">
        <w:rPr>
          <w:rFonts w:ascii="Cambria" w:hAnsi="Cambria" w:cs="Arial"/>
          <w:lang w:val="en-GB"/>
        </w:rPr>
        <w:t>Draft editorial and other relevant promotional content to promote outcome of/work of the U4SSC, SG20 and other SSC-related work.</w:t>
      </w:r>
    </w:p>
    <w:p w14:paraId="5B81C16A" w14:textId="0349D18C" w:rsidR="00C909AF" w:rsidRPr="00C909AF" w:rsidRDefault="00C909AF" w:rsidP="00C909AF">
      <w:pPr>
        <w:pStyle w:val="Default"/>
        <w:numPr>
          <w:ilvl w:val="0"/>
          <w:numId w:val="23"/>
        </w:numPr>
        <w:spacing w:before="120"/>
        <w:jc w:val="both"/>
        <w:rPr>
          <w:rFonts w:ascii="Cambria" w:hAnsi="Cambria" w:cs="Arial"/>
          <w:lang w:val="en-GB"/>
        </w:rPr>
      </w:pPr>
      <w:r w:rsidRPr="00C909AF">
        <w:rPr>
          <w:rFonts w:ascii="Cambria" w:hAnsi="Cambria" w:cs="Arial"/>
          <w:lang w:val="en-GB"/>
        </w:rPr>
        <w:t>Create compelling content to populate related web pages and other relevant social media channels (e.g. LinkedIn, twitter).</w:t>
      </w:r>
    </w:p>
    <w:p w14:paraId="1BE5EAE2" w14:textId="77777777" w:rsidR="00C909AF" w:rsidRPr="00C909AF" w:rsidRDefault="00C909AF" w:rsidP="00C909AF">
      <w:pPr>
        <w:pStyle w:val="Default"/>
        <w:numPr>
          <w:ilvl w:val="0"/>
          <w:numId w:val="23"/>
        </w:numPr>
        <w:spacing w:before="120"/>
        <w:jc w:val="both"/>
        <w:rPr>
          <w:rFonts w:ascii="Cambria" w:hAnsi="Cambria" w:cs="Arial"/>
          <w:lang w:val="en-GB"/>
        </w:rPr>
      </w:pPr>
      <w:r w:rsidRPr="00C909AF">
        <w:rPr>
          <w:rFonts w:ascii="Cambria" w:hAnsi="Cambria" w:cs="Arial"/>
          <w:lang w:val="en-GB"/>
        </w:rPr>
        <w:t>Assist with the social media presence with the aim of building increased awareness around SSC-related events and activities.</w:t>
      </w:r>
    </w:p>
    <w:p w14:paraId="5E709EBD" w14:textId="77777777" w:rsidR="00C909AF" w:rsidRPr="00C909AF" w:rsidRDefault="00C909AF" w:rsidP="00C909AF">
      <w:pPr>
        <w:pStyle w:val="Default"/>
        <w:numPr>
          <w:ilvl w:val="0"/>
          <w:numId w:val="23"/>
        </w:numPr>
        <w:spacing w:before="120"/>
        <w:jc w:val="both"/>
        <w:rPr>
          <w:rFonts w:ascii="Cambria" w:hAnsi="Cambria" w:cs="Arial"/>
          <w:lang w:val="en-GB"/>
        </w:rPr>
      </w:pPr>
      <w:r w:rsidRPr="00C909AF">
        <w:rPr>
          <w:rFonts w:ascii="Cambria" w:hAnsi="Cambria" w:cs="Arial"/>
          <w:lang w:val="en-GB"/>
        </w:rPr>
        <w:t>Perform groundwork to build a “community” around work of the U4SSC and SG20 via email, LinkedIn, etc., with a view to highlighting the work areas of the U4SSC and SG20.</w:t>
      </w:r>
    </w:p>
    <w:p w14:paraId="2186B32C" w14:textId="0A8B3824" w:rsidR="00C909AF" w:rsidRPr="00C909AF" w:rsidRDefault="00357877" w:rsidP="00C909AF">
      <w:pPr>
        <w:pStyle w:val="Default"/>
        <w:numPr>
          <w:ilvl w:val="0"/>
          <w:numId w:val="23"/>
        </w:numPr>
        <w:spacing w:before="120"/>
        <w:jc w:val="both"/>
        <w:rPr>
          <w:rFonts w:ascii="Cambria" w:hAnsi="Cambria" w:cs="Arial"/>
          <w:lang w:val="en-GB"/>
        </w:rPr>
      </w:pPr>
      <w:r>
        <w:rPr>
          <w:rFonts w:ascii="Cambria" w:hAnsi="Cambria" w:cs="Arial"/>
          <w:lang w:val="en-GB"/>
        </w:rPr>
        <w:t>Assist the SG Counsellor in l</w:t>
      </w:r>
      <w:r w:rsidR="00C909AF" w:rsidRPr="00C909AF">
        <w:rPr>
          <w:rFonts w:ascii="Cambria" w:hAnsi="Cambria" w:cs="Arial"/>
          <w:lang w:val="en-GB"/>
        </w:rPr>
        <w:t>iais</w:t>
      </w:r>
      <w:r>
        <w:rPr>
          <w:rFonts w:ascii="Cambria" w:hAnsi="Cambria" w:cs="Arial"/>
          <w:lang w:val="en-GB"/>
        </w:rPr>
        <w:t>ing</w:t>
      </w:r>
      <w:r w:rsidR="00C909AF" w:rsidRPr="00C909AF">
        <w:rPr>
          <w:rFonts w:ascii="Cambria" w:hAnsi="Cambria" w:cs="Arial"/>
          <w:lang w:val="en-GB"/>
        </w:rPr>
        <w:t xml:space="preserve"> with study group members and SSC stakeholders in order to facilitate cross-sectorial collaboration and promote reports and other key material related to work areas of the U4SSC, SG20 and other SSC-related work.</w:t>
      </w:r>
    </w:p>
    <w:p w14:paraId="479451C9" w14:textId="19F57E0C" w:rsidR="00C909AF" w:rsidRPr="00C909AF" w:rsidRDefault="00357877" w:rsidP="00C909AF">
      <w:pPr>
        <w:pStyle w:val="Default"/>
        <w:numPr>
          <w:ilvl w:val="0"/>
          <w:numId w:val="23"/>
        </w:numPr>
        <w:spacing w:before="120"/>
        <w:jc w:val="both"/>
        <w:rPr>
          <w:rFonts w:ascii="Cambria" w:hAnsi="Cambria" w:cs="Arial"/>
          <w:lang w:val="en-GB"/>
        </w:rPr>
      </w:pPr>
      <w:r>
        <w:rPr>
          <w:rFonts w:ascii="Cambria" w:hAnsi="Cambria" w:cs="Arial"/>
          <w:lang w:val="en-GB"/>
        </w:rPr>
        <w:t xml:space="preserve">Submit </w:t>
      </w:r>
      <w:r w:rsidR="00C909AF" w:rsidRPr="00C909AF">
        <w:rPr>
          <w:rFonts w:ascii="Cambria" w:hAnsi="Cambria" w:cs="Arial"/>
          <w:lang w:val="en-GB"/>
        </w:rPr>
        <w:t>proposals related to digital transformation in the context of Smart Sustainable Cities.</w:t>
      </w:r>
    </w:p>
    <w:p w14:paraId="20126BB5" w14:textId="77777777" w:rsidR="00C909AF" w:rsidRPr="00C909AF" w:rsidRDefault="00C909AF" w:rsidP="00C909AF">
      <w:pPr>
        <w:pStyle w:val="Default"/>
        <w:numPr>
          <w:ilvl w:val="0"/>
          <w:numId w:val="23"/>
        </w:numPr>
        <w:spacing w:before="120"/>
        <w:jc w:val="both"/>
        <w:rPr>
          <w:rFonts w:ascii="Cambria" w:hAnsi="Cambria" w:cs="Arial"/>
          <w:lang w:val="en-GB"/>
        </w:rPr>
      </w:pPr>
      <w:r w:rsidRPr="00C909AF">
        <w:rPr>
          <w:rFonts w:ascii="Cambria" w:hAnsi="Cambria" w:cs="Arial"/>
          <w:lang w:val="en-GB"/>
        </w:rPr>
        <w:t>Perform other tasks as required.</w:t>
      </w:r>
    </w:p>
    <w:p w14:paraId="1328A17A" w14:textId="77777777" w:rsidR="003857A7" w:rsidRDefault="003857A7" w:rsidP="003857A7">
      <w:pPr>
        <w:pStyle w:val="Default"/>
        <w:numPr>
          <w:ilvl w:val="0"/>
          <w:numId w:val="12"/>
        </w:numPr>
        <w:spacing w:before="120"/>
        <w:ind w:left="284" w:hanging="284"/>
        <w:jc w:val="both"/>
        <w:rPr>
          <w:rFonts w:ascii="Cambria" w:hAnsi="Cambria"/>
          <w:b/>
          <w:bCs/>
        </w:rPr>
      </w:pPr>
      <w:r>
        <w:rPr>
          <w:rFonts w:ascii="Cambria" w:hAnsi="Cambria"/>
          <w:b/>
          <w:bCs/>
        </w:rPr>
        <w:t xml:space="preserve">Competencies </w:t>
      </w:r>
    </w:p>
    <w:p w14:paraId="18C77162" w14:textId="77777777" w:rsidR="003857A7" w:rsidRPr="003857A7" w:rsidRDefault="003857A7" w:rsidP="003857A7">
      <w:pPr>
        <w:pStyle w:val="a9"/>
        <w:spacing w:after="0" w:line="240" w:lineRule="auto"/>
        <w:rPr>
          <w:rFonts w:ascii="Cambria" w:eastAsia="Times New Roman" w:hAnsi="Cambria" w:cs="Arial"/>
          <w:color w:val="000000"/>
          <w:sz w:val="24"/>
          <w:szCs w:val="24"/>
        </w:rPr>
      </w:pPr>
    </w:p>
    <w:p w14:paraId="36556896" w14:textId="77777777" w:rsidR="003857A7" w:rsidRPr="005F4A50" w:rsidRDefault="003857A7" w:rsidP="005F4A50">
      <w:pPr>
        <w:jc w:val="both"/>
        <w:rPr>
          <w:rFonts w:ascii="Cambria" w:eastAsia="Times New Roman" w:hAnsi="Cambria" w:cs="Arial"/>
          <w:i/>
          <w:color w:val="000000"/>
          <w:sz w:val="20"/>
          <w:szCs w:val="20"/>
        </w:rPr>
      </w:pPr>
      <w:r w:rsidRPr="005F4A50">
        <w:rPr>
          <w:rFonts w:ascii="Cambria" w:eastAsia="Times New Roman" w:hAnsi="Cambria" w:cs="Arial"/>
          <w:b/>
          <w:bCs/>
          <w:color w:val="000000"/>
          <w:sz w:val="24"/>
          <w:szCs w:val="24"/>
        </w:rPr>
        <w:t>Technical Competencies</w:t>
      </w:r>
      <w:r w:rsidRPr="005F4A50">
        <w:rPr>
          <w:rFonts w:ascii="Cambria" w:eastAsia="Times New Roman" w:hAnsi="Cambria" w:cs="Arial"/>
          <w:color w:val="000000"/>
          <w:sz w:val="24"/>
          <w:szCs w:val="24"/>
        </w:rPr>
        <w:t> </w:t>
      </w:r>
      <w:r w:rsidRPr="005F4A50">
        <w:rPr>
          <w:rFonts w:ascii="Cambria" w:eastAsia="Times New Roman" w:hAnsi="Cambria" w:cs="Arial"/>
          <w:i/>
          <w:color w:val="000000"/>
          <w:sz w:val="20"/>
          <w:szCs w:val="20"/>
        </w:rPr>
        <w:t>(Examples of technical competencies are knowledge of regulatory frameworks, ERP or project management methodologies, etc.):</w:t>
      </w:r>
    </w:p>
    <w:p w14:paraId="4A6F59A4" w14:textId="77777777" w:rsidR="00C909AF" w:rsidRDefault="00C909AF" w:rsidP="00C909AF">
      <w:pPr>
        <w:pStyle w:val="a9"/>
        <w:spacing w:after="0" w:line="240" w:lineRule="auto"/>
        <w:rPr>
          <w:rFonts w:ascii="Cambria" w:eastAsia="Times New Roman" w:hAnsi="Cambria" w:cs="Arial"/>
          <w:color w:val="000000"/>
          <w:sz w:val="24"/>
          <w:szCs w:val="24"/>
        </w:rPr>
      </w:pPr>
      <w:r w:rsidRPr="003857A7">
        <w:rPr>
          <w:rFonts w:ascii="Cambria" w:eastAsia="Times New Roman" w:hAnsi="Cambria" w:cs="Arial"/>
          <w:b/>
          <w:bCs/>
          <w:color w:val="000000"/>
          <w:sz w:val="24"/>
          <w:szCs w:val="24"/>
        </w:rPr>
        <w:t>Core Competencies:</w:t>
      </w:r>
      <w:r w:rsidRPr="003857A7">
        <w:rPr>
          <w:rFonts w:ascii="Cambria" w:eastAsia="Times New Roman" w:hAnsi="Cambria" w:cs="Arial"/>
          <w:color w:val="000000"/>
          <w:sz w:val="24"/>
          <w:szCs w:val="24"/>
        </w:rPr>
        <w:t> Applying Expertise; Effective Communication; Learning and Knowledge Sharing; Organizational Commitment; Results-Focused, and; Teamwork and Collaboration.</w:t>
      </w:r>
    </w:p>
    <w:p w14:paraId="2CCEBB00" w14:textId="77777777" w:rsidR="00C909AF" w:rsidRPr="003857A7" w:rsidRDefault="00C909AF" w:rsidP="00C909AF">
      <w:pPr>
        <w:pStyle w:val="a9"/>
        <w:spacing w:after="0" w:line="240" w:lineRule="auto"/>
        <w:rPr>
          <w:rFonts w:ascii="Cambria" w:eastAsia="Times New Roman" w:hAnsi="Cambria" w:cs="Arial"/>
          <w:color w:val="000000"/>
          <w:sz w:val="24"/>
          <w:szCs w:val="24"/>
        </w:rPr>
      </w:pPr>
    </w:p>
    <w:p w14:paraId="11E8C159" w14:textId="77777777" w:rsidR="00C909AF" w:rsidRDefault="00C909AF" w:rsidP="00C909AF">
      <w:pPr>
        <w:pStyle w:val="a9"/>
        <w:spacing w:after="0" w:line="240" w:lineRule="auto"/>
        <w:rPr>
          <w:rFonts w:ascii="Cambria" w:eastAsia="Times New Roman" w:hAnsi="Cambria" w:cs="Arial"/>
          <w:color w:val="000000"/>
          <w:sz w:val="24"/>
          <w:szCs w:val="24"/>
        </w:rPr>
      </w:pPr>
      <w:r w:rsidRPr="003857A7">
        <w:rPr>
          <w:rFonts w:ascii="Cambria" w:eastAsia="Times New Roman" w:hAnsi="Cambria" w:cs="Arial"/>
          <w:b/>
          <w:bCs/>
          <w:color w:val="000000"/>
          <w:sz w:val="24"/>
          <w:szCs w:val="24"/>
        </w:rPr>
        <w:t>Essential Functional Competencies:</w:t>
      </w:r>
      <w:r w:rsidRPr="003857A7">
        <w:rPr>
          <w:rFonts w:ascii="Cambria" w:eastAsia="Times New Roman" w:hAnsi="Cambria" w:cs="Arial"/>
          <w:color w:val="000000"/>
          <w:sz w:val="24"/>
          <w:szCs w:val="24"/>
        </w:rPr>
        <w:t> Analysis, Judgement and Decision Making</w:t>
      </w:r>
      <w:r>
        <w:rPr>
          <w:rFonts w:ascii="Tahoma" w:hAnsi="Tahoma" w:cs="Tahoma"/>
          <w:sz w:val="20"/>
          <w:lang w:val="en-GB"/>
        </w:rPr>
        <w:t xml:space="preserve"> </w:t>
      </w:r>
      <w:r>
        <w:rPr>
          <w:rFonts w:ascii="Tahoma" w:hAnsi="Tahoma" w:cs="Tahoma"/>
          <w:sz w:val="20"/>
          <w:lang w:val="en-GB"/>
        </w:rPr>
        <w:fldChar w:fldCharType="begin">
          <w:ffData>
            <w:name w:val="Check4"/>
            <w:enabled/>
            <w:calcOnExit w:val="0"/>
            <w:checkBox>
              <w:sizeAuto/>
              <w:default w:val="1"/>
            </w:checkBox>
          </w:ffData>
        </w:fldChar>
      </w:r>
      <w:bookmarkStart w:id="1" w:name="Check4"/>
      <w:r>
        <w:rPr>
          <w:rFonts w:ascii="Tahoma" w:hAnsi="Tahoma" w:cs="Tahoma"/>
          <w:sz w:val="20"/>
          <w:lang w:val="en-GB"/>
        </w:rPr>
        <w:instrText xml:space="preserve"> FORMCHECKBOX </w:instrText>
      </w:r>
      <w:r w:rsidR="00996685">
        <w:rPr>
          <w:rFonts w:ascii="Tahoma" w:hAnsi="Tahoma" w:cs="Tahoma"/>
          <w:sz w:val="20"/>
          <w:lang w:val="en-GB"/>
        </w:rPr>
      </w:r>
      <w:r w:rsidR="00996685">
        <w:rPr>
          <w:rFonts w:ascii="Tahoma" w:hAnsi="Tahoma" w:cs="Tahoma"/>
          <w:sz w:val="20"/>
          <w:lang w:val="en-GB"/>
        </w:rPr>
        <w:fldChar w:fldCharType="separate"/>
      </w:r>
      <w:r>
        <w:rPr>
          <w:rFonts w:ascii="Tahoma" w:hAnsi="Tahoma" w:cs="Tahoma"/>
          <w:sz w:val="20"/>
          <w:lang w:val="en-GB"/>
        </w:rPr>
        <w:fldChar w:fldCharType="end"/>
      </w:r>
      <w:bookmarkEnd w:id="1"/>
      <w:r>
        <w:rPr>
          <w:rFonts w:ascii="Tahoma" w:hAnsi="Tahoma" w:cs="Tahoma"/>
          <w:sz w:val="20"/>
          <w:lang w:val="en-GB"/>
        </w:rPr>
        <w:t xml:space="preserve">; </w:t>
      </w:r>
      <w:r w:rsidRPr="003857A7">
        <w:rPr>
          <w:rFonts w:ascii="Cambria" w:eastAsia="Times New Roman" w:hAnsi="Cambria" w:cs="Arial"/>
          <w:color w:val="000000"/>
          <w:sz w:val="24"/>
          <w:szCs w:val="24"/>
        </w:rPr>
        <w:t xml:space="preserve">Client and Service Orientation </w:t>
      </w:r>
      <w:r>
        <w:rPr>
          <w:rFonts w:ascii="Cambria" w:eastAsia="Times New Roman" w:hAnsi="Cambria" w:cs="Arial"/>
          <w:color w:val="000000"/>
          <w:sz w:val="24"/>
          <w:szCs w:val="24"/>
        </w:rPr>
        <w:fldChar w:fldCharType="begin">
          <w:ffData>
            <w:name w:val=""/>
            <w:enabled/>
            <w:calcOnExit w:val="0"/>
            <w:checkBox>
              <w:sizeAuto/>
              <w:default w:val="1"/>
            </w:checkBox>
          </w:ffData>
        </w:fldChar>
      </w:r>
      <w:r>
        <w:rPr>
          <w:rFonts w:ascii="Cambria" w:eastAsia="Times New Roman" w:hAnsi="Cambria" w:cs="Arial"/>
          <w:color w:val="000000"/>
          <w:sz w:val="24"/>
          <w:szCs w:val="24"/>
        </w:rPr>
        <w:instrText xml:space="preserve"> FORMCHECKBOX </w:instrText>
      </w:r>
      <w:r w:rsidR="00996685">
        <w:rPr>
          <w:rFonts w:ascii="Cambria" w:eastAsia="Times New Roman" w:hAnsi="Cambria" w:cs="Arial"/>
          <w:color w:val="000000"/>
          <w:sz w:val="24"/>
          <w:szCs w:val="24"/>
        </w:rPr>
      </w:r>
      <w:r w:rsidR="00996685">
        <w:rPr>
          <w:rFonts w:ascii="Cambria" w:eastAsia="Times New Roman" w:hAnsi="Cambria" w:cs="Arial"/>
          <w:color w:val="000000"/>
          <w:sz w:val="24"/>
          <w:szCs w:val="24"/>
        </w:rPr>
        <w:fldChar w:fldCharType="separate"/>
      </w:r>
      <w:r>
        <w:rPr>
          <w:rFonts w:ascii="Cambria" w:eastAsia="Times New Roman" w:hAnsi="Cambria" w:cs="Arial"/>
          <w:color w:val="000000"/>
          <w:sz w:val="24"/>
          <w:szCs w:val="24"/>
        </w:rPr>
        <w:fldChar w:fldCharType="end"/>
      </w:r>
      <w:r w:rsidRPr="003857A7">
        <w:rPr>
          <w:rFonts w:ascii="Cambria" w:eastAsia="Times New Roman" w:hAnsi="Cambria" w:cs="Arial"/>
          <w:color w:val="000000"/>
          <w:sz w:val="24"/>
          <w:szCs w:val="24"/>
        </w:rPr>
        <w:t xml:space="preserve">; Innovation and Facilitating Change </w:t>
      </w:r>
      <w:r w:rsidRPr="003857A7">
        <w:rPr>
          <w:rFonts w:ascii="Cambria" w:eastAsia="Times New Roman" w:hAnsi="Cambria" w:cs="Arial"/>
          <w:color w:val="000000"/>
          <w:sz w:val="24"/>
          <w:szCs w:val="24"/>
        </w:rPr>
        <w:fldChar w:fldCharType="begin">
          <w:ffData>
            <w:name w:val="Check4"/>
            <w:enabled/>
            <w:calcOnExit w:val="0"/>
            <w:checkBox>
              <w:sizeAuto/>
              <w:default w:val="0"/>
            </w:checkBox>
          </w:ffData>
        </w:fldChar>
      </w:r>
      <w:r w:rsidRPr="003857A7">
        <w:rPr>
          <w:rFonts w:ascii="Cambria" w:eastAsia="Times New Roman" w:hAnsi="Cambria" w:cs="Arial"/>
          <w:color w:val="000000"/>
          <w:sz w:val="24"/>
          <w:szCs w:val="24"/>
        </w:rPr>
        <w:instrText xml:space="preserve"> FORMCHECKBOX </w:instrText>
      </w:r>
      <w:r w:rsidR="00996685">
        <w:rPr>
          <w:rFonts w:ascii="Cambria" w:eastAsia="Times New Roman" w:hAnsi="Cambria" w:cs="Arial"/>
          <w:color w:val="000000"/>
          <w:sz w:val="24"/>
          <w:szCs w:val="24"/>
        </w:rPr>
      </w:r>
      <w:r w:rsidR="00996685">
        <w:rPr>
          <w:rFonts w:ascii="Cambria" w:eastAsia="Times New Roman" w:hAnsi="Cambria" w:cs="Arial"/>
          <w:color w:val="000000"/>
          <w:sz w:val="24"/>
          <w:szCs w:val="24"/>
        </w:rPr>
        <w:fldChar w:fldCharType="separate"/>
      </w:r>
      <w:r w:rsidRPr="003857A7">
        <w:rPr>
          <w:rFonts w:ascii="Cambria" w:eastAsia="Times New Roman" w:hAnsi="Cambria" w:cs="Arial"/>
          <w:color w:val="000000"/>
          <w:sz w:val="24"/>
          <w:szCs w:val="24"/>
        </w:rPr>
        <w:fldChar w:fldCharType="end"/>
      </w:r>
      <w:r w:rsidRPr="003857A7">
        <w:rPr>
          <w:rFonts w:ascii="Cambria" w:eastAsia="Times New Roman" w:hAnsi="Cambria" w:cs="Arial"/>
          <w:color w:val="000000"/>
          <w:sz w:val="24"/>
          <w:szCs w:val="24"/>
        </w:rPr>
        <w:t xml:space="preserve">; Leadership </w:t>
      </w:r>
      <w:r w:rsidRPr="003857A7">
        <w:rPr>
          <w:rFonts w:ascii="Cambria" w:eastAsia="Times New Roman" w:hAnsi="Cambria" w:cs="Arial"/>
          <w:color w:val="000000"/>
          <w:sz w:val="24"/>
          <w:szCs w:val="24"/>
        </w:rPr>
        <w:fldChar w:fldCharType="begin">
          <w:ffData>
            <w:name w:val="Check4"/>
            <w:enabled/>
            <w:calcOnExit w:val="0"/>
            <w:checkBox>
              <w:sizeAuto/>
              <w:default w:val="0"/>
            </w:checkBox>
          </w:ffData>
        </w:fldChar>
      </w:r>
      <w:r w:rsidRPr="003857A7">
        <w:rPr>
          <w:rFonts w:ascii="Cambria" w:eastAsia="Times New Roman" w:hAnsi="Cambria" w:cs="Arial"/>
          <w:color w:val="000000"/>
          <w:sz w:val="24"/>
          <w:szCs w:val="24"/>
        </w:rPr>
        <w:instrText xml:space="preserve"> FORMCHECKBOX </w:instrText>
      </w:r>
      <w:r w:rsidR="00996685">
        <w:rPr>
          <w:rFonts w:ascii="Cambria" w:eastAsia="Times New Roman" w:hAnsi="Cambria" w:cs="Arial"/>
          <w:color w:val="000000"/>
          <w:sz w:val="24"/>
          <w:szCs w:val="24"/>
        </w:rPr>
      </w:r>
      <w:r w:rsidR="00996685">
        <w:rPr>
          <w:rFonts w:ascii="Cambria" w:eastAsia="Times New Roman" w:hAnsi="Cambria" w:cs="Arial"/>
          <w:color w:val="000000"/>
          <w:sz w:val="24"/>
          <w:szCs w:val="24"/>
        </w:rPr>
        <w:fldChar w:fldCharType="separate"/>
      </w:r>
      <w:r w:rsidRPr="003857A7">
        <w:rPr>
          <w:rFonts w:ascii="Cambria" w:eastAsia="Times New Roman" w:hAnsi="Cambria" w:cs="Arial"/>
          <w:color w:val="000000"/>
          <w:sz w:val="24"/>
          <w:szCs w:val="24"/>
        </w:rPr>
        <w:fldChar w:fldCharType="end"/>
      </w:r>
      <w:r w:rsidRPr="003857A7">
        <w:rPr>
          <w:rFonts w:ascii="Cambria" w:eastAsia="Times New Roman" w:hAnsi="Cambria" w:cs="Arial"/>
          <w:color w:val="000000"/>
          <w:sz w:val="24"/>
          <w:szCs w:val="24"/>
        </w:rPr>
        <w:t xml:space="preserve">; Networking and Building Partnerships </w:t>
      </w:r>
      <w:r>
        <w:rPr>
          <w:rFonts w:ascii="Cambria" w:eastAsia="Times New Roman" w:hAnsi="Cambria" w:cs="Arial"/>
          <w:color w:val="000000"/>
          <w:sz w:val="24"/>
          <w:szCs w:val="24"/>
        </w:rPr>
        <w:fldChar w:fldCharType="begin">
          <w:ffData>
            <w:name w:val=""/>
            <w:enabled/>
            <w:calcOnExit w:val="0"/>
            <w:checkBox>
              <w:sizeAuto/>
              <w:default w:val="1"/>
            </w:checkBox>
          </w:ffData>
        </w:fldChar>
      </w:r>
      <w:r>
        <w:rPr>
          <w:rFonts w:ascii="Cambria" w:eastAsia="Times New Roman" w:hAnsi="Cambria" w:cs="Arial"/>
          <w:color w:val="000000"/>
          <w:sz w:val="24"/>
          <w:szCs w:val="24"/>
        </w:rPr>
        <w:instrText xml:space="preserve"> FORMCHECKBOX </w:instrText>
      </w:r>
      <w:r w:rsidR="00996685">
        <w:rPr>
          <w:rFonts w:ascii="Cambria" w:eastAsia="Times New Roman" w:hAnsi="Cambria" w:cs="Arial"/>
          <w:color w:val="000000"/>
          <w:sz w:val="24"/>
          <w:szCs w:val="24"/>
        </w:rPr>
      </w:r>
      <w:r w:rsidR="00996685">
        <w:rPr>
          <w:rFonts w:ascii="Cambria" w:eastAsia="Times New Roman" w:hAnsi="Cambria" w:cs="Arial"/>
          <w:color w:val="000000"/>
          <w:sz w:val="24"/>
          <w:szCs w:val="24"/>
        </w:rPr>
        <w:fldChar w:fldCharType="separate"/>
      </w:r>
      <w:r>
        <w:rPr>
          <w:rFonts w:ascii="Cambria" w:eastAsia="Times New Roman" w:hAnsi="Cambria" w:cs="Arial"/>
          <w:color w:val="000000"/>
          <w:sz w:val="24"/>
          <w:szCs w:val="24"/>
        </w:rPr>
        <w:fldChar w:fldCharType="end"/>
      </w:r>
      <w:r w:rsidRPr="003857A7">
        <w:rPr>
          <w:rFonts w:ascii="Cambria" w:eastAsia="Times New Roman" w:hAnsi="Cambria" w:cs="Arial"/>
          <w:color w:val="000000"/>
          <w:sz w:val="24"/>
          <w:szCs w:val="24"/>
        </w:rPr>
        <w:t xml:space="preserve">; Planning and Organising </w:t>
      </w:r>
      <w:r>
        <w:rPr>
          <w:rFonts w:ascii="Cambria" w:eastAsia="Times New Roman" w:hAnsi="Cambria" w:cs="Arial"/>
          <w:color w:val="000000"/>
          <w:sz w:val="24"/>
          <w:szCs w:val="24"/>
        </w:rPr>
        <w:fldChar w:fldCharType="begin">
          <w:ffData>
            <w:name w:val=""/>
            <w:enabled/>
            <w:calcOnExit w:val="0"/>
            <w:checkBox>
              <w:sizeAuto/>
              <w:default w:val="1"/>
            </w:checkBox>
          </w:ffData>
        </w:fldChar>
      </w:r>
      <w:r>
        <w:rPr>
          <w:rFonts w:ascii="Cambria" w:eastAsia="Times New Roman" w:hAnsi="Cambria" w:cs="Arial"/>
          <w:color w:val="000000"/>
          <w:sz w:val="24"/>
          <w:szCs w:val="24"/>
        </w:rPr>
        <w:instrText xml:space="preserve"> FORMCHECKBOX </w:instrText>
      </w:r>
      <w:r w:rsidR="00996685">
        <w:rPr>
          <w:rFonts w:ascii="Cambria" w:eastAsia="Times New Roman" w:hAnsi="Cambria" w:cs="Arial"/>
          <w:color w:val="000000"/>
          <w:sz w:val="24"/>
          <w:szCs w:val="24"/>
        </w:rPr>
      </w:r>
      <w:r w:rsidR="00996685">
        <w:rPr>
          <w:rFonts w:ascii="Cambria" w:eastAsia="Times New Roman" w:hAnsi="Cambria" w:cs="Arial"/>
          <w:color w:val="000000"/>
          <w:sz w:val="24"/>
          <w:szCs w:val="24"/>
        </w:rPr>
        <w:fldChar w:fldCharType="separate"/>
      </w:r>
      <w:r>
        <w:rPr>
          <w:rFonts w:ascii="Cambria" w:eastAsia="Times New Roman" w:hAnsi="Cambria" w:cs="Arial"/>
          <w:color w:val="000000"/>
          <w:sz w:val="24"/>
          <w:szCs w:val="24"/>
        </w:rPr>
        <w:fldChar w:fldCharType="end"/>
      </w:r>
      <w:r w:rsidRPr="003857A7">
        <w:rPr>
          <w:rFonts w:ascii="Cambria" w:eastAsia="Times New Roman" w:hAnsi="Cambria" w:cs="Arial"/>
          <w:color w:val="000000"/>
          <w:sz w:val="24"/>
          <w:szCs w:val="24"/>
        </w:rPr>
        <w:t xml:space="preserve">; Successful Management </w:t>
      </w:r>
      <w:r w:rsidRPr="003857A7">
        <w:rPr>
          <w:rFonts w:ascii="Cambria" w:eastAsia="Times New Roman" w:hAnsi="Cambria" w:cs="Arial"/>
          <w:color w:val="000000"/>
          <w:sz w:val="24"/>
          <w:szCs w:val="24"/>
        </w:rPr>
        <w:fldChar w:fldCharType="begin">
          <w:ffData>
            <w:name w:val="Check4"/>
            <w:enabled/>
            <w:calcOnExit w:val="0"/>
            <w:checkBox>
              <w:sizeAuto/>
              <w:default w:val="0"/>
            </w:checkBox>
          </w:ffData>
        </w:fldChar>
      </w:r>
      <w:r w:rsidRPr="003857A7">
        <w:rPr>
          <w:rFonts w:ascii="Cambria" w:eastAsia="Times New Roman" w:hAnsi="Cambria" w:cs="Arial"/>
          <w:color w:val="000000"/>
          <w:sz w:val="24"/>
          <w:szCs w:val="24"/>
        </w:rPr>
        <w:instrText xml:space="preserve"> FORMCHECKBOX </w:instrText>
      </w:r>
      <w:r w:rsidR="00996685">
        <w:rPr>
          <w:rFonts w:ascii="Cambria" w:eastAsia="Times New Roman" w:hAnsi="Cambria" w:cs="Arial"/>
          <w:color w:val="000000"/>
          <w:sz w:val="24"/>
          <w:szCs w:val="24"/>
        </w:rPr>
      </w:r>
      <w:r w:rsidR="00996685">
        <w:rPr>
          <w:rFonts w:ascii="Cambria" w:eastAsia="Times New Roman" w:hAnsi="Cambria" w:cs="Arial"/>
          <w:color w:val="000000"/>
          <w:sz w:val="24"/>
          <w:szCs w:val="24"/>
        </w:rPr>
        <w:fldChar w:fldCharType="separate"/>
      </w:r>
      <w:r w:rsidRPr="003857A7">
        <w:rPr>
          <w:rFonts w:ascii="Cambria" w:eastAsia="Times New Roman" w:hAnsi="Cambria" w:cs="Arial"/>
          <w:color w:val="000000"/>
          <w:sz w:val="24"/>
          <w:szCs w:val="24"/>
        </w:rPr>
        <w:fldChar w:fldCharType="end"/>
      </w:r>
    </w:p>
    <w:p w14:paraId="294E3EB6" w14:textId="77777777" w:rsidR="00C909AF" w:rsidRPr="003857A7" w:rsidRDefault="00C909AF" w:rsidP="00C909AF">
      <w:pPr>
        <w:pStyle w:val="a9"/>
        <w:spacing w:after="0" w:line="240" w:lineRule="auto"/>
        <w:rPr>
          <w:rFonts w:ascii="Cambria" w:eastAsia="Times New Roman" w:hAnsi="Cambria" w:cs="Arial"/>
          <w:color w:val="000000"/>
          <w:sz w:val="24"/>
          <w:szCs w:val="24"/>
        </w:rPr>
      </w:pPr>
    </w:p>
    <w:p w14:paraId="39C89B9E" w14:textId="77777777" w:rsidR="00C909AF" w:rsidRDefault="00C909AF" w:rsidP="00C909AF">
      <w:pPr>
        <w:pStyle w:val="a9"/>
        <w:jc w:val="both"/>
        <w:rPr>
          <w:rFonts w:ascii="Cambria" w:eastAsia="Times New Roman" w:hAnsi="Cambria" w:cs="Arial"/>
          <w:i/>
          <w:color w:val="000000"/>
          <w:sz w:val="20"/>
          <w:szCs w:val="20"/>
        </w:rPr>
      </w:pPr>
      <w:r w:rsidRPr="003857A7">
        <w:rPr>
          <w:rFonts w:ascii="Cambria" w:eastAsia="Times New Roman" w:hAnsi="Cambria" w:cs="Arial"/>
          <w:b/>
          <w:bCs/>
          <w:color w:val="000000"/>
          <w:sz w:val="24"/>
          <w:szCs w:val="24"/>
        </w:rPr>
        <w:t>Essential Technical Competencies</w:t>
      </w:r>
      <w:r w:rsidRPr="003857A7">
        <w:rPr>
          <w:rFonts w:ascii="Cambria" w:eastAsia="Times New Roman" w:hAnsi="Cambria" w:cs="Arial"/>
          <w:color w:val="000000"/>
          <w:sz w:val="24"/>
          <w:szCs w:val="24"/>
        </w:rPr>
        <w:t> </w:t>
      </w:r>
      <w:r w:rsidRPr="003857A7">
        <w:rPr>
          <w:rFonts w:ascii="Cambria" w:eastAsia="Times New Roman" w:hAnsi="Cambria" w:cs="Arial"/>
          <w:i/>
          <w:color w:val="000000"/>
          <w:sz w:val="20"/>
          <w:szCs w:val="20"/>
        </w:rPr>
        <w:t>(Examples of technical competencies are knowledge of regulatory frameworks, ERP or project management methodologies, etc.):</w:t>
      </w:r>
    </w:p>
    <w:p w14:paraId="6006CB85" w14:textId="77777777" w:rsidR="00C909AF" w:rsidRPr="00837DE7" w:rsidRDefault="00C909AF" w:rsidP="00C909AF">
      <w:pPr>
        <w:pStyle w:val="a9"/>
        <w:jc w:val="both"/>
        <w:rPr>
          <w:rFonts w:ascii="Cambria" w:hAnsi="Cambria"/>
          <w:bCs/>
          <w:sz w:val="24"/>
          <w:szCs w:val="24"/>
        </w:rPr>
      </w:pPr>
      <w:r w:rsidRPr="00837DE7">
        <w:rPr>
          <w:rFonts w:ascii="Cambria" w:hAnsi="Cambria"/>
          <w:bCs/>
          <w:sz w:val="24"/>
          <w:szCs w:val="24"/>
        </w:rPr>
        <w:t>Excellent computer skills (MS Office; PowerPoint; Adobe Photoshop and/or Adobe Premiere Pro an asset). Knowledge of ICT industry and tech media. Knowledge of both traditional and new media approaches. Knowledge of digital editorial content and promotional platforms. Knowledge of best practices related to effective modern digital communication. Familiarity with content analysis and industry measurement methodologies.</w:t>
      </w:r>
    </w:p>
    <w:p w14:paraId="059A0DE0" w14:textId="77777777" w:rsidR="003857A7" w:rsidRDefault="003857A7" w:rsidP="00ED3D4B">
      <w:pPr>
        <w:pStyle w:val="Default"/>
        <w:spacing w:before="120"/>
        <w:jc w:val="both"/>
        <w:rPr>
          <w:rFonts w:ascii="Cambria" w:hAnsi="Cambria"/>
          <w:b/>
          <w:bCs/>
        </w:rPr>
      </w:pPr>
    </w:p>
    <w:p w14:paraId="0212F384" w14:textId="77777777" w:rsidR="00EB1589" w:rsidRPr="007A6C06" w:rsidRDefault="00EB1589" w:rsidP="003857A7">
      <w:pPr>
        <w:pStyle w:val="Default"/>
        <w:numPr>
          <w:ilvl w:val="0"/>
          <w:numId w:val="12"/>
        </w:numPr>
        <w:spacing w:before="120"/>
        <w:ind w:left="284" w:hanging="284"/>
        <w:jc w:val="both"/>
        <w:rPr>
          <w:rFonts w:ascii="Cambria" w:hAnsi="Cambria"/>
          <w:b/>
          <w:bCs/>
        </w:rPr>
      </w:pPr>
      <w:r w:rsidRPr="007A6C06">
        <w:rPr>
          <w:rFonts w:ascii="Cambria" w:hAnsi="Cambria"/>
          <w:b/>
          <w:bCs/>
        </w:rPr>
        <w:t xml:space="preserve">Qualifications required </w:t>
      </w:r>
    </w:p>
    <w:p w14:paraId="2C14B7B7" w14:textId="77777777" w:rsidR="00ED3D4B" w:rsidRPr="007A6C06" w:rsidRDefault="00ED3D4B" w:rsidP="001B6438">
      <w:pPr>
        <w:pStyle w:val="Default"/>
        <w:numPr>
          <w:ilvl w:val="0"/>
          <w:numId w:val="13"/>
        </w:numPr>
        <w:spacing w:before="120"/>
        <w:jc w:val="both"/>
        <w:rPr>
          <w:rFonts w:ascii="Cambria" w:hAnsi="Cambria"/>
        </w:rPr>
      </w:pPr>
      <w:r w:rsidRPr="007A6C06">
        <w:rPr>
          <w:rFonts w:ascii="Cambria" w:hAnsi="Cambria"/>
          <w:b/>
          <w:bCs/>
        </w:rPr>
        <w:t>Education</w:t>
      </w:r>
      <w:r w:rsidRPr="007A6C06">
        <w:rPr>
          <w:rFonts w:ascii="Cambria" w:hAnsi="Cambria"/>
        </w:rPr>
        <w:t xml:space="preserve">: </w:t>
      </w:r>
    </w:p>
    <w:p w14:paraId="31D8BA21" w14:textId="7576200A" w:rsidR="007A6C06" w:rsidRPr="007A6C06" w:rsidRDefault="00E1748E" w:rsidP="009D49D9">
      <w:pPr>
        <w:pStyle w:val="Default"/>
        <w:spacing w:before="120"/>
        <w:jc w:val="both"/>
        <w:rPr>
          <w:rFonts w:ascii="Cambria" w:eastAsia="Times New Roman" w:hAnsi="Cambria" w:cs="Arial"/>
        </w:rPr>
      </w:pPr>
      <w:r>
        <w:rPr>
          <w:rFonts w:ascii="Cambria" w:eastAsia="Times New Roman" w:hAnsi="Cambria" w:cs="Arial"/>
        </w:rPr>
        <w:lastRenderedPageBreak/>
        <w:t xml:space="preserve">Studies </w:t>
      </w:r>
      <w:r w:rsidR="00AB40E0" w:rsidRPr="00AB40E0">
        <w:rPr>
          <w:rFonts w:ascii="Cambria" w:eastAsia="Times New Roman" w:hAnsi="Cambria" w:cs="Arial"/>
        </w:rPr>
        <w:t>international relations, economics, business administration or a related field</w:t>
      </w:r>
      <w:r w:rsidR="00AB40E0">
        <w:rPr>
          <w:rFonts w:ascii="Cambria" w:eastAsia="Times New Roman" w:hAnsi="Cambria" w:cs="Arial"/>
        </w:rPr>
        <w:t>,</w:t>
      </w:r>
      <w:r w:rsidR="00AB40E0" w:rsidRPr="00AB40E0">
        <w:rPr>
          <w:rFonts w:ascii="Cambria" w:eastAsia="Times New Roman" w:hAnsi="Cambria" w:cs="Arial"/>
        </w:rPr>
        <w:t xml:space="preserve"> </w:t>
      </w:r>
      <w:r w:rsidR="009D49D9">
        <w:rPr>
          <w:rFonts w:ascii="Cambria" w:eastAsia="Times New Roman" w:hAnsi="Cambria" w:cs="Arial"/>
        </w:rPr>
        <w:t>or a related field.</w:t>
      </w:r>
      <w:r w:rsidR="00AB40E0" w:rsidRPr="00AB40E0">
        <w:t xml:space="preserve"> </w:t>
      </w:r>
    </w:p>
    <w:p w14:paraId="62695BE1" w14:textId="77777777" w:rsidR="00ED3D4B" w:rsidRPr="007A6C06" w:rsidRDefault="00ED3D4B" w:rsidP="001B6438">
      <w:pPr>
        <w:pStyle w:val="Default"/>
        <w:numPr>
          <w:ilvl w:val="0"/>
          <w:numId w:val="13"/>
        </w:numPr>
        <w:spacing w:before="120"/>
        <w:jc w:val="both"/>
        <w:rPr>
          <w:rFonts w:ascii="Cambria" w:hAnsi="Cambria"/>
        </w:rPr>
      </w:pPr>
      <w:r w:rsidRPr="007A6C06">
        <w:rPr>
          <w:rFonts w:ascii="Cambria" w:hAnsi="Cambria"/>
          <w:b/>
          <w:bCs/>
        </w:rPr>
        <w:t>Work experience</w:t>
      </w:r>
      <w:r w:rsidRPr="007A6C06">
        <w:rPr>
          <w:rFonts w:ascii="Cambria" w:hAnsi="Cambria"/>
        </w:rPr>
        <w:t xml:space="preserve">: </w:t>
      </w:r>
    </w:p>
    <w:p w14:paraId="7EF6A30C" w14:textId="77777777" w:rsidR="00EB1589" w:rsidRPr="007A6C06" w:rsidRDefault="005F4A50" w:rsidP="009D49D9">
      <w:pPr>
        <w:pStyle w:val="Default"/>
        <w:spacing w:before="120"/>
        <w:jc w:val="both"/>
        <w:rPr>
          <w:rFonts w:ascii="Cambria" w:hAnsi="Cambria"/>
        </w:rPr>
      </w:pPr>
      <w:r>
        <w:rPr>
          <w:rFonts w:ascii="Cambria" w:eastAsia="Times New Roman" w:hAnsi="Cambria" w:cs="Arial"/>
        </w:rPr>
        <w:t>No work experience is required.</w:t>
      </w:r>
    </w:p>
    <w:p w14:paraId="56D9FB2B" w14:textId="77777777" w:rsidR="005F4A50" w:rsidRPr="005F4A50" w:rsidRDefault="005F4A50" w:rsidP="005F4A50">
      <w:pPr>
        <w:pStyle w:val="a9"/>
        <w:ind w:left="360"/>
        <w:jc w:val="both"/>
        <w:rPr>
          <w:rFonts w:ascii="Cambria" w:eastAsia="宋体" w:hAnsi="Cambria"/>
          <w:sz w:val="24"/>
          <w:szCs w:val="24"/>
          <w:lang w:val="en-GB"/>
        </w:rPr>
      </w:pPr>
    </w:p>
    <w:p w14:paraId="03858B8C" w14:textId="2B77D436" w:rsidR="005F4A50" w:rsidRPr="00AB40E0" w:rsidRDefault="00ED3D4B" w:rsidP="00CD0C8E">
      <w:pPr>
        <w:pStyle w:val="a9"/>
        <w:numPr>
          <w:ilvl w:val="0"/>
          <w:numId w:val="12"/>
        </w:numPr>
        <w:snapToGrid w:val="0"/>
        <w:spacing w:before="120"/>
        <w:ind w:left="284" w:right="-360" w:hanging="284"/>
        <w:jc w:val="both"/>
        <w:rPr>
          <w:rFonts w:ascii="Cambria" w:hAnsi="Cambria"/>
          <w:b/>
          <w:bCs/>
          <w:szCs w:val="24"/>
        </w:rPr>
      </w:pPr>
      <w:r w:rsidRPr="005F4A50">
        <w:rPr>
          <w:rFonts w:ascii="Cambria" w:hAnsi="Cambria"/>
          <w:b/>
          <w:sz w:val="24"/>
          <w:szCs w:val="24"/>
        </w:rPr>
        <w:t>Languages:</w:t>
      </w:r>
      <w:r w:rsidRPr="005F4A50">
        <w:rPr>
          <w:rFonts w:ascii="Cambria" w:hAnsi="Cambria"/>
          <w:b/>
          <w:sz w:val="24"/>
          <w:szCs w:val="24"/>
          <w:u w:val="single"/>
        </w:rPr>
        <w:t xml:space="preserve"> </w:t>
      </w:r>
    </w:p>
    <w:p w14:paraId="39B8629F" w14:textId="77777777" w:rsidR="00AB40E0" w:rsidRPr="00406ED4" w:rsidRDefault="00AB40E0" w:rsidP="00AB40E0">
      <w:pPr>
        <w:snapToGrid w:val="0"/>
        <w:spacing w:before="120"/>
        <w:ind w:right="-360"/>
        <w:jc w:val="both"/>
        <w:rPr>
          <w:rFonts w:ascii="Cambria" w:hAnsi="Cambria"/>
          <w:sz w:val="24"/>
          <w:szCs w:val="28"/>
        </w:rPr>
      </w:pPr>
      <w:r w:rsidRPr="00406ED4">
        <w:rPr>
          <w:rFonts w:ascii="Cambria" w:hAnsi="Cambria"/>
          <w:sz w:val="24"/>
          <w:szCs w:val="28"/>
        </w:rPr>
        <w:t>Excellent knowledge of English is required.</w:t>
      </w:r>
    </w:p>
    <w:p w14:paraId="40FC03CF" w14:textId="71AC4CA8" w:rsidR="00AB40E0" w:rsidRPr="00406ED4" w:rsidRDefault="00AB40E0" w:rsidP="00AB40E0">
      <w:pPr>
        <w:snapToGrid w:val="0"/>
        <w:spacing w:before="120"/>
        <w:ind w:right="-360"/>
        <w:jc w:val="both"/>
        <w:rPr>
          <w:rFonts w:ascii="Cambria" w:hAnsi="Cambria"/>
          <w:sz w:val="24"/>
          <w:szCs w:val="28"/>
        </w:rPr>
      </w:pPr>
      <w:r w:rsidRPr="00406ED4">
        <w:rPr>
          <w:rFonts w:ascii="Cambria" w:hAnsi="Cambria"/>
          <w:sz w:val="24"/>
          <w:szCs w:val="28"/>
        </w:rPr>
        <w:t>Very good knowledge of Spanish, French, Chinese, Arabic or Russian is an asset.</w:t>
      </w:r>
    </w:p>
    <w:p w14:paraId="3547350E" w14:textId="77777777" w:rsidR="005F4A50" w:rsidRPr="005F4A50" w:rsidRDefault="005F4A50" w:rsidP="005F4A50">
      <w:pPr>
        <w:snapToGrid w:val="0"/>
        <w:spacing w:before="120"/>
        <w:ind w:right="-360"/>
        <w:jc w:val="both"/>
        <w:rPr>
          <w:rFonts w:ascii="Cambria" w:hAnsi="Cambria"/>
          <w:b/>
          <w:bCs/>
          <w:szCs w:val="24"/>
        </w:rPr>
      </w:pPr>
    </w:p>
    <w:p w14:paraId="07CB2099" w14:textId="77777777" w:rsidR="00ED3D4B" w:rsidRPr="005F4A50" w:rsidRDefault="00ED3D4B" w:rsidP="00CD0C8E">
      <w:pPr>
        <w:pStyle w:val="a9"/>
        <w:numPr>
          <w:ilvl w:val="0"/>
          <w:numId w:val="12"/>
        </w:numPr>
        <w:snapToGrid w:val="0"/>
        <w:spacing w:before="120"/>
        <w:ind w:left="284" w:right="-360" w:hanging="284"/>
        <w:jc w:val="both"/>
        <w:rPr>
          <w:rFonts w:ascii="Cambria" w:hAnsi="Cambria"/>
          <w:b/>
          <w:bCs/>
          <w:szCs w:val="24"/>
        </w:rPr>
      </w:pPr>
      <w:r w:rsidRPr="005F4A50">
        <w:rPr>
          <w:rFonts w:ascii="Cambria" w:hAnsi="Cambria" w:cs="Verdana"/>
          <w:b/>
          <w:bCs/>
          <w:color w:val="000000"/>
          <w:szCs w:val="24"/>
        </w:rPr>
        <w:t>Training and Learning Elements</w:t>
      </w:r>
      <w:r w:rsidRPr="005F4A50">
        <w:rPr>
          <w:rFonts w:ascii="Cambria" w:hAnsi="Cambria"/>
          <w:b/>
          <w:bCs/>
          <w:szCs w:val="24"/>
        </w:rPr>
        <w:t>:</w:t>
      </w:r>
    </w:p>
    <w:p w14:paraId="16AE3E23" w14:textId="77777777" w:rsidR="007A6C06" w:rsidRDefault="007A6C06" w:rsidP="007A6C06">
      <w:pPr>
        <w:snapToGrid w:val="0"/>
        <w:spacing w:before="120" w:after="0" w:line="240" w:lineRule="auto"/>
        <w:jc w:val="both"/>
        <w:rPr>
          <w:rFonts w:ascii="Cambria" w:hAnsi="Cambria"/>
          <w:sz w:val="24"/>
          <w:szCs w:val="24"/>
        </w:rPr>
      </w:pPr>
      <w:r w:rsidRPr="00564C05">
        <w:rPr>
          <w:rFonts w:ascii="Cambria" w:hAnsi="Cambria"/>
          <w:sz w:val="24"/>
          <w:szCs w:val="24"/>
        </w:rPr>
        <w:t xml:space="preserve">The </w:t>
      </w:r>
      <w:r w:rsidR="005F4A50">
        <w:rPr>
          <w:rFonts w:ascii="Cambria" w:hAnsi="Cambria"/>
          <w:sz w:val="24"/>
          <w:szCs w:val="24"/>
        </w:rPr>
        <w:t>intern</w:t>
      </w:r>
      <w:r w:rsidRPr="00564C05">
        <w:rPr>
          <w:rFonts w:ascii="Cambria" w:hAnsi="Cambria"/>
          <w:sz w:val="24"/>
          <w:szCs w:val="24"/>
        </w:rPr>
        <w:t xml:space="preserve"> will acquire excellent knowledge and experience of:</w:t>
      </w:r>
    </w:p>
    <w:p w14:paraId="0A5A2066" w14:textId="1A65757E" w:rsidR="00C909AF" w:rsidRDefault="00C909AF" w:rsidP="00C909AF">
      <w:pPr>
        <w:pStyle w:val="a9"/>
        <w:numPr>
          <w:ilvl w:val="0"/>
          <w:numId w:val="9"/>
        </w:numPr>
        <w:rPr>
          <w:rFonts w:ascii="Cambria" w:hAnsi="Cambria"/>
          <w:sz w:val="24"/>
          <w:szCs w:val="24"/>
        </w:rPr>
      </w:pPr>
      <w:r w:rsidRPr="00170F91">
        <w:rPr>
          <w:rFonts w:ascii="Cambria" w:hAnsi="Cambria"/>
          <w:sz w:val="24"/>
          <w:szCs w:val="24"/>
        </w:rPr>
        <w:t>SharePoint</w:t>
      </w:r>
    </w:p>
    <w:p w14:paraId="41592E3A" w14:textId="7CF5B668" w:rsidR="00C909AF" w:rsidRPr="00170F91" w:rsidRDefault="00C909AF" w:rsidP="00C909AF">
      <w:pPr>
        <w:pStyle w:val="a9"/>
        <w:numPr>
          <w:ilvl w:val="0"/>
          <w:numId w:val="9"/>
        </w:numPr>
        <w:rPr>
          <w:rFonts w:ascii="Cambria" w:hAnsi="Cambria"/>
          <w:sz w:val="24"/>
          <w:szCs w:val="24"/>
        </w:rPr>
      </w:pPr>
      <w:r>
        <w:rPr>
          <w:rFonts w:ascii="Cambria" w:hAnsi="Cambria"/>
          <w:sz w:val="24"/>
          <w:szCs w:val="24"/>
        </w:rPr>
        <w:t>Wordpress</w:t>
      </w:r>
    </w:p>
    <w:p w14:paraId="3E999111" w14:textId="77777777" w:rsidR="00C909AF" w:rsidRPr="00170F91" w:rsidRDefault="00C909AF" w:rsidP="00C909AF">
      <w:pPr>
        <w:pStyle w:val="a9"/>
        <w:numPr>
          <w:ilvl w:val="0"/>
          <w:numId w:val="9"/>
        </w:numPr>
        <w:rPr>
          <w:rFonts w:ascii="Cambria" w:hAnsi="Cambria"/>
          <w:sz w:val="24"/>
          <w:szCs w:val="24"/>
        </w:rPr>
      </w:pPr>
      <w:r w:rsidRPr="00170F91">
        <w:rPr>
          <w:rFonts w:ascii="Cambria" w:hAnsi="Cambria"/>
          <w:sz w:val="24"/>
          <w:szCs w:val="24"/>
        </w:rPr>
        <w:t>Recommendation ITU-T A.1, ITU-T Working Methods</w:t>
      </w:r>
    </w:p>
    <w:p w14:paraId="245F12DE" w14:textId="77777777" w:rsidR="00C909AF" w:rsidRPr="00170F91" w:rsidRDefault="00C909AF" w:rsidP="00C909AF">
      <w:pPr>
        <w:pStyle w:val="a9"/>
        <w:numPr>
          <w:ilvl w:val="0"/>
          <w:numId w:val="9"/>
        </w:numPr>
        <w:rPr>
          <w:rFonts w:ascii="Cambria" w:hAnsi="Cambria"/>
          <w:sz w:val="24"/>
          <w:szCs w:val="24"/>
        </w:rPr>
      </w:pPr>
      <w:r w:rsidRPr="00170F91">
        <w:rPr>
          <w:rFonts w:ascii="Cambria" w:hAnsi="Cambria"/>
          <w:sz w:val="24"/>
          <w:szCs w:val="24"/>
        </w:rPr>
        <w:t>Ad hoc training offered to ITU staff</w:t>
      </w:r>
    </w:p>
    <w:p w14:paraId="6E639262" w14:textId="77777777" w:rsidR="00C909AF" w:rsidRPr="00170F91" w:rsidRDefault="00C909AF" w:rsidP="00C909AF">
      <w:pPr>
        <w:spacing w:after="0" w:line="240" w:lineRule="auto"/>
        <w:jc w:val="both"/>
        <w:rPr>
          <w:rFonts w:ascii="Cambria" w:hAnsi="Cambria" w:cstheme="minorHAnsi"/>
          <w:sz w:val="24"/>
          <w:szCs w:val="24"/>
        </w:rPr>
      </w:pPr>
      <w:r w:rsidRPr="00170F91">
        <w:rPr>
          <w:rFonts w:ascii="Cambria" w:hAnsi="Cambria" w:cstheme="minorHAnsi"/>
          <w:sz w:val="24"/>
          <w:szCs w:val="24"/>
        </w:rPr>
        <w:t>Learning will be structured and will take place through participation in ITU meetings and/or workshops, by studying ITU reports, surveys, studies or activities related processes, by mentoring/coaching/on-the-job training</w:t>
      </w:r>
    </w:p>
    <w:p w14:paraId="7CF39B3B" w14:textId="77777777" w:rsidR="00C909AF" w:rsidRPr="00170F91" w:rsidRDefault="00C909AF" w:rsidP="00C909AF">
      <w:pPr>
        <w:pStyle w:val="a9"/>
        <w:spacing w:line="240" w:lineRule="auto"/>
        <w:ind w:left="1134"/>
        <w:rPr>
          <w:rFonts w:ascii="Cambria" w:hAnsi="Cambria" w:cstheme="minorHAnsi"/>
          <w:sz w:val="24"/>
          <w:szCs w:val="24"/>
        </w:rPr>
      </w:pPr>
    </w:p>
    <w:p w14:paraId="28971A59" w14:textId="77777777" w:rsidR="00C909AF" w:rsidRPr="00170F91" w:rsidRDefault="00C909AF" w:rsidP="00C909AF">
      <w:pPr>
        <w:spacing w:after="0" w:line="240" w:lineRule="auto"/>
        <w:jc w:val="both"/>
        <w:rPr>
          <w:rFonts w:ascii="Cambria" w:hAnsi="Cambria" w:cstheme="minorHAnsi"/>
          <w:sz w:val="24"/>
          <w:szCs w:val="24"/>
        </w:rPr>
      </w:pPr>
      <w:r w:rsidRPr="00170F91">
        <w:rPr>
          <w:rFonts w:ascii="Cambria" w:hAnsi="Cambria" w:cstheme="minorHAnsi"/>
          <w:sz w:val="24"/>
          <w:szCs w:val="24"/>
        </w:rPr>
        <w:t xml:space="preserve">The post holder will be attached to a direct supervisor who will provide learning opportunities by the following means: </w:t>
      </w:r>
    </w:p>
    <w:p w14:paraId="47DAA22C" w14:textId="77777777" w:rsidR="00C909AF" w:rsidRPr="00170F91" w:rsidRDefault="00C909AF" w:rsidP="00C909AF">
      <w:pPr>
        <w:pStyle w:val="a9"/>
        <w:numPr>
          <w:ilvl w:val="0"/>
          <w:numId w:val="24"/>
        </w:numPr>
        <w:spacing w:after="0" w:line="240" w:lineRule="auto"/>
        <w:jc w:val="both"/>
        <w:rPr>
          <w:rFonts w:ascii="Cambria" w:hAnsi="Cambria" w:cstheme="minorHAnsi"/>
          <w:sz w:val="24"/>
          <w:szCs w:val="24"/>
        </w:rPr>
      </w:pPr>
      <w:r w:rsidRPr="00170F91">
        <w:rPr>
          <w:rFonts w:ascii="Cambria" w:hAnsi="Cambria" w:cstheme="minorHAnsi"/>
          <w:sz w:val="24"/>
          <w:szCs w:val="24"/>
        </w:rPr>
        <w:t>Participating and contributing to the development of international standards through ITU-T SG20</w:t>
      </w:r>
    </w:p>
    <w:p w14:paraId="298C43A8" w14:textId="77777777" w:rsidR="00C909AF" w:rsidRPr="00170F91" w:rsidRDefault="00C909AF" w:rsidP="00C909AF">
      <w:pPr>
        <w:pStyle w:val="a9"/>
        <w:numPr>
          <w:ilvl w:val="0"/>
          <w:numId w:val="24"/>
        </w:numPr>
        <w:spacing w:after="0" w:line="240" w:lineRule="auto"/>
        <w:jc w:val="both"/>
        <w:rPr>
          <w:rFonts w:ascii="Cambria" w:hAnsi="Cambria" w:cstheme="minorHAnsi"/>
          <w:sz w:val="24"/>
          <w:szCs w:val="24"/>
        </w:rPr>
      </w:pPr>
      <w:r w:rsidRPr="00170F91">
        <w:rPr>
          <w:rFonts w:ascii="Cambria" w:hAnsi="Cambria" w:cstheme="minorHAnsi"/>
          <w:sz w:val="24"/>
          <w:szCs w:val="24"/>
        </w:rPr>
        <w:t>Participating and contributing to the work of U4SSC</w:t>
      </w:r>
    </w:p>
    <w:p w14:paraId="62111938" w14:textId="77777777" w:rsidR="00C909AF" w:rsidRDefault="00C909AF" w:rsidP="007A6C06">
      <w:pPr>
        <w:jc w:val="both"/>
        <w:rPr>
          <w:rFonts w:ascii="Cambria" w:hAnsi="Cambria" w:cstheme="minorHAnsi"/>
          <w:sz w:val="24"/>
          <w:szCs w:val="24"/>
        </w:rPr>
      </w:pPr>
    </w:p>
    <w:p w14:paraId="5413028A" w14:textId="77777777" w:rsidR="00EC1F4F" w:rsidRPr="001B6438" w:rsidRDefault="001B6438" w:rsidP="00022A94">
      <w:pPr>
        <w:pStyle w:val="a9"/>
        <w:numPr>
          <w:ilvl w:val="0"/>
          <w:numId w:val="12"/>
        </w:numPr>
        <w:ind w:left="284" w:hanging="284"/>
        <w:jc w:val="both"/>
        <w:rPr>
          <w:rFonts w:ascii="Cambria" w:hAnsi="Cambria" w:cs="Verdana"/>
          <w:bCs/>
          <w:i/>
          <w:color w:val="000000"/>
          <w:sz w:val="20"/>
          <w:szCs w:val="20"/>
        </w:rPr>
      </w:pPr>
      <w:r w:rsidRPr="001B6438">
        <w:rPr>
          <w:rFonts w:ascii="Cambria" w:hAnsi="Cambria" w:cs="Verdana"/>
          <w:b/>
          <w:bCs/>
          <w:color w:val="000000"/>
          <w:sz w:val="24"/>
          <w:szCs w:val="24"/>
        </w:rPr>
        <w:t xml:space="preserve">Additional information </w:t>
      </w:r>
      <w:r>
        <w:rPr>
          <w:rFonts w:ascii="Cambria" w:hAnsi="Cambria" w:cs="Verdana"/>
          <w:bCs/>
          <w:i/>
          <w:color w:val="000000"/>
          <w:sz w:val="20"/>
          <w:szCs w:val="20"/>
        </w:rPr>
        <w:t>(A</w:t>
      </w:r>
      <w:r w:rsidRPr="001B6438">
        <w:rPr>
          <w:rFonts w:ascii="Cambria" w:hAnsi="Cambria" w:cs="Verdana"/>
          <w:bCs/>
          <w:i/>
          <w:color w:val="000000"/>
          <w:sz w:val="20"/>
          <w:szCs w:val="20"/>
        </w:rPr>
        <w:t>dditional space for comments that have not been mentioned in the above sections, if any.</w:t>
      </w:r>
      <w:r>
        <w:rPr>
          <w:rFonts w:ascii="Cambria" w:hAnsi="Cambria" w:cs="Verdana"/>
          <w:bCs/>
          <w:i/>
          <w:color w:val="000000"/>
          <w:sz w:val="20"/>
          <w:szCs w:val="20"/>
        </w:rPr>
        <w:t>)</w:t>
      </w:r>
    </w:p>
    <w:p w14:paraId="240AF4EF" w14:textId="64C227E4" w:rsidR="00C909AF" w:rsidRPr="00C909AF" w:rsidRDefault="00C909AF" w:rsidP="00C909AF">
      <w:pPr>
        <w:jc w:val="both"/>
        <w:rPr>
          <w:rFonts w:ascii="Cambria" w:hAnsi="Cambria" w:cstheme="minorHAnsi"/>
          <w:sz w:val="24"/>
          <w:szCs w:val="24"/>
        </w:rPr>
      </w:pPr>
      <w:r w:rsidRPr="00C909AF">
        <w:rPr>
          <w:rFonts w:ascii="Cambria" w:hAnsi="Cambria" w:cstheme="minorHAnsi"/>
          <w:sz w:val="24"/>
          <w:szCs w:val="24"/>
        </w:rPr>
        <w:t xml:space="preserve">The intern will be offered the possibility to work in a multi-cultural and dynamic environment and will participate in ITU-T’s activities in the area of </w:t>
      </w:r>
      <w:r w:rsidR="00AA4937">
        <w:rPr>
          <w:rFonts w:ascii="Cambria" w:hAnsi="Cambria" w:cstheme="minorHAnsi"/>
          <w:sz w:val="24"/>
          <w:szCs w:val="24"/>
        </w:rPr>
        <w:t>AI,</w:t>
      </w:r>
      <w:r w:rsidRPr="00C909AF">
        <w:rPr>
          <w:rFonts w:ascii="Cambria" w:hAnsi="Cambria" w:cstheme="minorHAnsi"/>
          <w:sz w:val="24"/>
          <w:szCs w:val="24"/>
        </w:rPr>
        <w:t xml:space="preserve"> IoT and Smart Sustainable Cities.</w:t>
      </w:r>
    </w:p>
    <w:p w14:paraId="78554CAF" w14:textId="62A9B829" w:rsidR="001B6438" w:rsidRPr="001B6438" w:rsidRDefault="001B6438" w:rsidP="00C909AF">
      <w:pPr>
        <w:jc w:val="both"/>
        <w:rPr>
          <w:rFonts w:ascii="Cambria" w:hAnsi="Cambria" w:cs="Verdana"/>
          <w:bCs/>
          <w:i/>
          <w:color w:val="000000"/>
          <w:sz w:val="20"/>
          <w:szCs w:val="20"/>
        </w:rPr>
      </w:pPr>
    </w:p>
    <w:sectPr w:rsidR="001B6438" w:rsidRPr="001B6438" w:rsidSect="00EB1589">
      <w:headerReference w:type="default" r:id="rId9"/>
      <w:footerReference w:type="default" r:id="rId10"/>
      <w:pgSz w:w="12240" w:h="15840"/>
      <w:pgMar w:top="1021" w:right="1134" w:bottom="102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F7A658" w14:textId="77777777" w:rsidR="00996685" w:rsidRDefault="00996685" w:rsidP="00EB1589">
      <w:pPr>
        <w:spacing w:after="0" w:line="240" w:lineRule="auto"/>
      </w:pPr>
      <w:r>
        <w:separator/>
      </w:r>
    </w:p>
  </w:endnote>
  <w:endnote w:type="continuationSeparator" w:id="0">
    <w:p w14:paraId="36D6A7C9" w14:textId="77777777" w:rsidR="00996685" w:rsidRDefault="00996685" w:rsidP="00EB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99992" w14:textId="77777777" w:rsidR="00EB1589" w:rsidRPr="00ED3D4B" w:rsidRDefault="00ED3D4B" w:rsidP="00ED3D4B">
    <w:pPr>
      <w:pStyle w:val="FirstFooter"/>
      <w:spacing w:line="240" w:lineRule="auto"/>
      <w:ind w:left="-397" w:right="-397"/>
      <w:jc w:val="center"/>
      <w:rPr>
        <w:color w:val="3E8EDE"/>
        <w:sz w:val="18"/>
        <w:szCs w:val="18"/>
        <w:lang w:val="fr-CH"/>
      </w:rPr>
    </w:pPr>
    <w:r w:rsidRPr="00FB65BC">
      <w:rPr>
        <w:color w:val="3E8EDE"/>
        <w:sz w:val="18"/>
        <w:szCs w:val="18"/>
        <w:lang w:val="fr-CH"/>
      </w:rPr>
      <w:t>International Telecommunication Union • Place des Nations</w:t>
    </w:r>
    <w:r>
      <w:rPr>
        <w:color w:val="3E8EDE"/>
        <w:sz w:val="18"/>
        <w:szCs w:val="18"/>
        <w:lang w:val="fr-CH"/>
      </w:rPr>
      <w:t>,</w:t>
    </w:r>
    <w:r w:rsidRPr="00FB65BC">
      <w:rPr>
        <w:color w:val="3E8EDE"/>
        <w:sz w:val="18"/>
        <w:szCs w:val="18"/>
        <w:lang w:val="fr-CH"/>
      </w:rPr>
      <w:t xml:space="preserve"> CH</w:t>
    </w:r>
    <w:r w:rsidRPr="00FB65BC">
      <w:rPr>
        <w:color w:val="3E8EDE"/>
        <w:sz w:val="18"/>
        <w:szCs w:val="18"/>
        <w:lang w:val="fr-CH"/>
      </w:rPr>
      <w:noBreakHyphen/>
      <w:t>1211 Geneva 20</w:t>
    </w:r>
    <w:r>
      <w:rPr>
        <w:color w:val="3E8EDE"/>
        <w:sz w:val="18"/>
        <w:szCs w:val="18"/>
        <w:lang w:val="fr-CH"/>
      </w:rPr>
      <w:t>,</w:t>
    </w:r>
    <w:r w:rsidRPr="00FB65BC">
      <w:rPr>
        <w:color w:val="3E8EDE"/>
        <w:sz w:val="18"/>
        <w:szCs w:val="18"/>
        <w:lang w:val="fr-CH"/>
      </w:rPr>
      <w:t xml:space="preserve"> Switzerland </w:t>
    </w:r>
    <w:r w:rsidRPr="00FB65BC">
      <w:rPr>
        <w:color w:val="3E8EDE"/>
        <w:sz w:val="18"/>
        <w:szCs w:val="18"/>
        <w:lang w:val="fr-CH"/>
      </w:rPr>
      <w:br/>
      <w:t xml:space="preserve">Tel: +41 22 730 5111 • Fax: +41 22 733 7256 • </w:t>
    </w:r>
    <w:r>
      <w:rPr>
        <w:color w:val="3E8EDE"/>
        <w:sz w:val="18"/>
        <w:szCs w:val="18"/>
        <w:lang w:val="fr-CH"/>
      </w:rPr>
      <w:br/>
    </w:r>
    <w:r w:rsidRPr="00FB65BC">
      <w:rPr>
        <w:color w:val="3E8EDE"/>
        <w:sz w:val="18"/>
        <w:szCs w:val="18"/>
        <w:lang w:val="fr-CH"/>
      </w:rPr>
      <w:t xml:space="preserve">E-mail: </w:t>
    </w:r>
    <w:hyperlink r:id="rId1" w:history="1">
      <w:r w:rsidRPr="00A86808">
        <w:rPr>
          <w:color w:val="3E8EDE"/>
          <w:sz w:val="18"/>
          <w:szCs w:val="18"/>
          <w:lang w:val="fr-CH"/>
        </w:rPr>
        <w:t>itumail@itu.int</w:t>
      </w:r>
    </w:hyperlink>
    <w:r w:rsidRPr="00FB65BC">
      <w:rPr>
        <w:color w:val="3E8EDE"/>
        <w:sz w:val="18"/>
        <w:szCs w:val="18"/>
        <w:lang w:val="fr-CH"/>
      </w:rPr>
      <w:t xml:space="preserve"> • </w:t>
    </w:r>
    <w:hyperlink r:id="rId2" w:history="1">
      <w:r w:rsidRPr="00A86808">
        <w:rPr>
          <w:color w:val="3E8EDE"/>
          <w:sz w:val="18"/>
          <w:szCs w:val="18"/>
          <w:lang w:val="fr-CH"/>
        </w:rPr>
        <w:t>www.itu.int</w:t>
      </w:r>
    </w:hyperlink>
    <w:r>
      <w:rPr>
        <w:color w:val="3E8EDE"/>
        <w:sz w:val="18"/>
        <w:szCs w:val="18"/>
        <w:lang w:val="fr-CH"/>
      </w:rPr>
      <w:t xml:space="preserve"> </w:t>
    </w:r>
    <w:r w:rsidRPr="00FB65BC">
      <w:rPr>
        <w:color w:val="3E8EDE"/>
        <w:sz w:val="18"/>
        <w:szCs w:val="18"/>
        <w:lang w:val="fr-CH"/>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F32FCA" w14:textId="77777777" w:rsidR="00996685" w:rsidRDefault="00996685" w:rsidP="00EB1589">
      <w:pPr>
        <w:spacing w:after="0" w:line="240" w:lineRule="auto"/>
      </w:pPr>
      <w:r>
        <w:separator/>
      </w:r>
    </w:p>
  </w:footnote>
  <w:footnote w:type="continuationSeparator" w:id="0">
    <w:p w14:paraId="52DD6A55" w14:textId="77777777" w:rsidR="00996685" w:rsidRDefault="00996685" w:rsidP="00EB15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C1D2E7" w14:textId="77777777" w:rsidR="00EB1589" w:rsidRPr="003852AC" w:rsidRDefault="00EB1589" w:rsidP="003852AC">
    <w:pPr>
      <w:pStyle w:val="a3"/>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152C2"/>
    <w:multiLevelType w:val="hybridMultilevel"/>
    <w:tmpl w:val="322644A6"/>
    <w:lvl w:ilvl="0" w:tplc="0F68601A">
      <w:start w:val="1"/>
      <w:numFmt w:val="bullet"/>
      <w:lvlText w:val=""/>
      <w:lvlJc w:val="left"/>
      <w:pPr>
        <w:ind w:left="1080" w:hanging="72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A7710C"/>
    <w:multiLevelType w:val="hybridMultilevel"/>
    <w:tmpl w:val="48347C92"/>
    <w:lvl w:ilvl="0" w:tplc="34FE585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3764A"/>
    <w:multiLevelType w:val="hybridMultilevel"/>
    <w:tmpl w:val="7ACA3718"/>
    <w:lvl w:ilvl="0" w:tplc="0F68601A">
      <w:start w:val="1"/>
      <w:numFmt w:val="bullet"/>
      <w:lvlText w:val=""/>
      <w:lvlJc w:val="left"/>
      <w:pPr>
        <w:ind w:left="1140" w:hanging="630"/>
      </w:pPr>
      <w:rPr>
        <w:rFonts w:ascii="Wingdings" w:hAnsi="Wingdings" w:hint="default"/>
        <w:color w:val="000000"/>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 w15:restartNumberingAfterBreak="0">
    <w:nsid w:val="0F2E10AA"/>
    <w:multiLevelType w:val="hybridMultilevel"/>
    <w:tmpl w:val="F52C4338"/>
    <w:lvl w:ilvl="0" w:tplc="08090001">
      <w:start w:val="1"/>
      <w:numFmt w:val="bullet"/>
      <w:lvlText w:val=""/>
      <w:lvlJc w:val="left"/>
      <w:pPr>
        <w:ind w:left="720" w:hanging="360"/>
      </w:pPr>
      <w:rPr>
        <w:rFonts w:ascii="Symbol" w:hAnsi="Symbo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B53220"/>
    <w:multiLevelType w:val="hybridMultilevel"/>
    <w:tmpl w:val="0472C478"/>
    <w:lvl w:ilvl="0" w:tplc="E1AC132E">
      <w:start w:val="1"/>
      <w:numFmt w:val="upperLetter"/>
      <w:lvlText w:val="%1."/>
      <w:lvlJc w:val="left"/>
      <w:pPr>
        <w:ind w:left="720" w:hanging="360"/>
      </w:pPr>
      <w:rPr>
        <w:rFonts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E27823"/>
    <w:multiLevelType w:val="hybridMultilevel"/>
    <w:tmpl w:val="52D2A0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F33294"/>
    <w:multiLevelType w:val="multilevel"/>
    <w:tmpl w:val="2F704A44"/>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7" w15:restartNumberingAfterBreak="0">
    <w:nsid w:val="29AD0B74"/>
    <w:multiLevelType w:val="hybridMultilevel"/>
    <w:tmpl w:val="25A20D26"/>
    <w:lvl w:ilvl="0" w:tplc="D124CDBC">
      <w:numFmt w:val="bullet"/>
      <w:lvlText w:val="-"/>
      <w:lvlJc w:val="left"/>
      <w:pPr>
        <w:ind w:left="720" w:hanging="360"/>
      </w:pPr>
      <w:rPr>
        <w:rFonts w:ascii="Cambria" w:eastAsiaTheme="minorEastAsia" w:hAnsi="Cambria"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022A99"/>
    <w:multiLevelType w:val="hybridMultilevel"/>
    <w:tmpl w:val="5338105A"/>
    <w:lvl w:ilvl="0" w:tplc="B18CD4E8">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C4C5FD2"/>
    <w:multiLevelType w:val="hybridMultilevel"/>
    <w:tmpl w:val="3C06048A"/>
    <w:lvl w:ilvl="0" w:tplc="4672E8E6">
      <w:numFmt w:val="bullet"/>
      <w:lvlText w:val="-"/>
      <w:lvlJc w:val="left"/>
      <w:pPr>
        <w:ind w:left="720" w:hanging="360"/>
      </w:pPr>
      <w:rPr>
        <w:rFonts w:ascii="Cambria" w:eastAsiaTheme="minorEastAsia" w:hAnsi="Cambria"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29131B"/>
    <w:multiLevelType w:val="hybridMultilevel"/>
    <w:tmpl w:val="7B8883FC"/>
    <w:lvl w:ilvl="0" w:tplc="1096B0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08798A"/>
    <w:multiLevelType w:val="hybridMultilevel"/>
    <w:tmpl w:val="A754D396"/>
    <w:lvl w:ilvl="0" w:tplc="0374B0FE">
      <w:numFmt w:val="bullet"/>
      <w:lvlText w:val="-"/>
      <w:lvlJc w:val="left"/>
      <w:pPr>
        <w:ind w:left="720" w:hanging="360"/>
      </w:pPr>
      <w:rPr>
        <w:rFonts w:ascii="Cambria" w:eastAsiaTheme="minorEastAsia" w:hAnsi="Cambria"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915191"/>
    <w:multiLevelType w:val="hybridMultilevel"/>
    <w:tmpl w:val="5C48C1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9526EA7"/>
    <w:multiLevelType w:val="multilevel"/>
    <w:tmpl w:val="BC0EE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CBC5B59"/>
    <w:multiLevelType w:val="hybridMultilevel"/>
    <w:tmpl w:val="45E86B8E"/>
    <w:lvl w:ilvl="0" w:tplc="5ECC0F40">
      <w:numFmt w:val="bullet"/>
      <w:lvlText w:val="-"/>
      <w:lvlJc w:val="left"/>
      <w:pPr>
        <w:ind w:left="1080" w:hanging="360"/>
      </w:pPr>
      <w:rPr>
        <w:rFonts w:ascii="Calibri Light" w:eastAsia="Times New Roman" w:hAnsi="Calibri Ligh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CD51EA9"/>
    <w:multiLevelType w:val="hybridMultilevel"/>
    <w:tmpl w:val="05AE2A14"/>
    <w:lvl w:ilvl="0" w:tplc="58D4582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FA2165E"/>
    <w:multiLevelType w:val="hybridMultilevel"/>
    <w:tmpl w:val="75A0D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150187C"/>
    <w:multiLevelType w:val="hybridMultilevel"/>
    <w:tmpl w:val="EA901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4316AF3"/>
    <w:multiLevelType w:val="hybridMultilevel"/>
    <w:tmpl w:val="69EE6FF4"/>
    <w:lvl w:ilvl="0" w:tplc="08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767299D"/>
    <w:multiLevelType w:val="hybridMultilevel"/>
    <w:tmpl w:val="34226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D6E5992"/>
    <w:multiLevelType w:val="hybridMultilevel"/>
    <w:tmpl w:val="F5CAE56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0BD430A"/>
    <w:multiLevelType w:val="hybridMultilevel"/>
    <w:tmpl w:val="3B98B6C2"/>
    <w:lvl w:ilvl="0" w:tplc="7EF84E60">
      <w:numFmt w:val="bullet"/>
      <w:lvlText w:val="-"/>
      <w:lvlJc w:val="left"/>
      <w:pPr>
        <w:ind w:left="720" w:hanging="360"/>
      </w:pPr>
      <w:rPr>
        <w:rFonts w:ascii="Cambria" w:eastAsiaTheme="minorEastAsia" w:hAnsi="Cambri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3901988"/>
    <w:multiLevelType w:val="hybridMultilevel"/>
    <w:tmpl w:val="6CF2FF38"/>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23" w15:restartNumberingAfterBreak="0">
    <w:nsid w:val="76642110"/>
    <w:multiLevelType w:val="hybridMultilevel"/>
    <w:tmpl w:val="5BEA78FC"/>
    <w:lvl w:ilvl="0" w:tplc="14D80A38">
      <w:numFmt w:val="bullet"/>
      <w:lvlText w:val="-"/>
      <w:lvlJc w:val="left"/>
      <w:pPr>
        <w:ind w:left="720" w:hanging="360"/>
      </w:pPr>
      <w:rPr>
        <w:rFonts w:ascii="Cambria" w:eastAsiaTheme="minorEastAsia" w:hAnsi="Cambria"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20"/>
  </w:num>
  <w:num w:numId="4">
    <w:abstractNumId w:val="2"/>
  </w:num>
  <w:num w:numId="5">
    <w:abstractNumId w:val="10"/>
  </w:num>
  <w:num w:numId="6">
    <w:abstractNumId w:val="0"/>
  </w:num>
  <w:num w:numId="7">
    <w:abstractNumId w:val="21"/>
  </w:num>
  <w:num w:numId="8">
    <w:abstractNumId w:val="13"/>
  </w:num>
  <w:num w:numId="9">
    <w:abstractNumId w:val="12"/>
  </w:num>
  <w:num w:numId="10">
    <w:abstractNumId w:val="14"/>
  </w:num>
  <w:num w:numId="11">
    <w:abstractNumId w:val="6"/>
  </w:num>
  <w:num w:numId="12">
    <w:abstractNumId w:val="4"/>
  </w:num>
  <w:num w:numId="13">
    <w:abstractNumId w:val="1"/>
  </w:num>
  <w:num w:numId="14">
    <w:abstractNumId w:val="22"/>
  </w:num>
  <w:num w:numId="15">
    <w:abstractNumId w:val="16"/>
  </w:num>
  <w:num w:numId="16">
    <w:abstractNumId w:val="7"/>
  </w:num>
  <w:num w:numId="17">
    <w:abstractNumId w:val="17"/>
  </w:num>
  <w:num w:numId="18">
    <w:abstractNumId w:val="9"/>
  </w:num>
  <w:num w:numId="19">
    <w:abstractNumId w:val="5"/>
  </w:num>
  <w:num w:numId="20">
    <w:abstractNumId w:val="23"/>
  </w:num>
  <w:num w:numId="21">
    <w:abstractNumId w:val="19"/>
  </w:num>
  <w:num w:numId="22">
    <w:abstractNumId w:val="11"/>
  </w:num>
  <w:num w:numId="23">
    <w:abstractNumId w:val="3"/>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589"/>
    <w:rsid w:val="00050547"/>
    <w:rsid w:val="0006007C"/>
    <w:rsid w:val="001B3C8E"/>
    <w:rsid w:val="001B6438"/>
    <w:rsid w:val="002768D0"/>
    <w:rsid w:val="002839EC"/>
    <w:rsid w:val="00322179"/>
    <w:rsid w:val="00357877"/>
    <w:rsid w:val="003852AC"/>
    <w:rsid w:val="003857A7"/>
    <w:rsid w:val="00406ED4"/>
    <w:rsid w:val="004521F6"/>
    <w:rsid w:val="00462308"/>
    <w:rsid w:val="00527FA9"/>
    <w:rsid w:val="005F4A50"/>
    <w:rsid w:val="0060012A"/>
    <w:rsid w:val="00630769"/>
    <w:rsid w:val="006C3D64"/>
    <w:rsid w:val="006E0A1A"/>
    <w:rsid w:val="00705C94"/>
    <w:rsid w:val="007A6C06"/>
    <w:rsid w:val="008B6D63"/>
    <w:rsid w:val="009727D9"/>
    <w:rsid w:val="00996685"/>
    <w:rsid w:val="009D49D9"/>
    <w:rsid w:val="009D5B4A"/>
    <w:rsid w:val="00A05E02"/>
    <w:rsid w:val="00A134E7"/>
    <w:rsid w:val="00AA4937"/>
    <w:rsid w:val="00AB40E0"/>
    <w:rsid w:val="00B421B1"/>
    <w:rsid w:val="00B848E5"/>
    <w:rsid w:val="00BF21F2"/>
    <w:rsid w:val="00C5422D"/>
    <w:rsid w:val="00C909AF"/>
    <w:rsid w:val="00C90A4E"/>
    <w:rsid w:val="00CD4E39"/>
    <w:rsid w:val="00D36A7F"/>
    <w:rsid w:val="00DC2D90"/>
    <w:rsid w:val="00DD67AB"/>
    <w:rsid w:val="00E12C71"/>
    <w:rsid w:val="00E1748E"/>
    <w:rsid w:val="00E62461"/>
    <w:rsid w:val="00E95ED6"/>
    <w:rsid w:val="00EB1589"/>
    <w:rsid w:val="00EC1F4F"/>
    <w:rsid w:val="00ED3D4B"/>
    <w:rsid w:val="00F347AA"/>
    <w:rsid w:val="00F73449"/>
    <w:rsid w:val="00FF12B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C30DD"/>
  <w15:chartTrackingRefBased/>
  <w15:docId w15:val="{34A4F5E9-DC0A-4032-8BAC-DA57F1BB4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AB40E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ED3D4B"/>
    <w:pPr>
      <w:keepNext/>
      <w:spacing w:after="0" w:line="240" w:lineRule="auto"/>
      <w:outlineLvl w:val="1"/>
    </w:pPr>
    <w:rPr>
      <w:rFonts w:ascii="Times New Roman" w:eastAsia="Times New Roman" w:hAnsi="Times New Roman" w:cs="Times New Roman"/>
      <w:sz w:val="24"/>
      <w:szCs w:val="20"/>
      <w:u w:val="single"/>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B1589"/>
    <w:pPr>
      <w:autoSpaceDE w:val="0"/>
      <w:autoSpaceDN w:val="0"/>
      <w:adjustRightInd w:val="0"/>
      <w:spacing w:after="0" w:line="240" w:lineRule="auto"/>
    </w:pPr>
    <w:rPr>
      <w:rFonts w:ascii="Verdana" w:hAnsi="Verdana" w:cs="Verdana"/>
      <w:color w:val="000000"/>
      <w:sz w:val="24"/>
      <w:szCs w:val="24"/>
    </w:rPr>
  </w:style>
  <w:style w:type="paragraph" w:styleId="a3">
    <w:name w:val="header"/>
    <w:basedOn w:val="a"/>
    <w:link w:val="a4"/>
    <w:uiPriority w:val="99"/>
    <w:unhideWhenUsed/>
    <w:rsid w:val="00EB1589"/>
    <w:pPr>
      <w:tabs>
        <w:tab w:val="center" w:pos="4680"/>
        <w:tab w:val="right" w:pos="9360"/>
      </w:tabs>
      <w:spacing w:after="0" w:line="240" w:lineRule="auto"/>
    </w:pPr>
  </w:style>
  <w:style w:type="character" w:customStyle="1" w:styleId="a4">
    <w:name w:val="页眉 字符"/>
    <w:basedOn w:val="a0"/>
    <w:link w:val="a3"/>
    <w:uiPriority w:val="99"/>
    <w:rsid w:val="00EB1589"/>
  </w:style>
  <w:style w:type="paragraph" w:styleId="a5">
    <w:name w:val="footer"/>
    <w:basedOn w:val="a"/>
    <w:link w:val="a6"/>
    <w:uiPriority w:val="99"/>
    <w:unhideWhenUsed/>
    <w:rsid w:val="00EB1589"/>
    <w:pPr>
      <w:tabs>
        <w:tab w:val="center" w:pos="4680"/>
        <w:tab w:val="right" w:pos="9360"/>
      </w:tabs>
      <w:spacing w:after="0" w:line="240" w:lineRule="auto"/>
    </w:pPr>
  </w:style>
  <w:style w:type="character" w:customStyle="1" w:styleId="a6">
    <w:name w:val="页脚 字符"/>
    <w:basedOn w:val="a0"/>
    <w:link w:val="a5"/>
    <w:uiPriority w:val="99"/>
    <w:rsid w:val="00EB1589"/>
  </w:style>
  <w:style w:type="paragraph" w:customStyle="1" w:styleId="FirstFooter">
    <w:name w:val="FirstFooter"/>
    <w:basedOn w:val="a"/>
    <w:rsid w:val="00ED3D4B"/>
    <w:pPr>
      <w:spacing w:before="40" w:after="0" w:line="280" w:lineRule="exact"/>
    </w:pPr>
    <w:rPr>
      <w:rFonts w:ascii="Calibri" w:eastAsia="Times New Roman" w:hAnsi="Calibri" w:cs="Calibri"/>
      <w:sz w:val="16"/>
      <w:lang w:eastAsia="en-US"/>
    </w:rPr>
  </w:style>
  <w:style w:type="character" w:customStyle="1" w:styleId="20">
    <w:name w:val="标题 2 字符"/>
    <w:basedOn w:val="a0"/>
    <w:link w:val="2"/>
    <w:rsid w:val="00ED3D4B"/>
    <w:rPr>
      <w:rFonts w:ascii="Times New Roman" w:eastAsia="Times New Roman" w:hAnsi="Times New Roman" w:cs="Times New Roman"/>
      <w:sz w:val="24"/>
      <w:szCs w:val="20"/>
      <w:u w:val="single"/>
      <w:lang w:eastAsia="en-US"/>
    </w:rPr>
  </w:style>
  <w:style w:type="paragraph" w:styleId="a7">
    <w:name w:val="Body Text"/>
    <w:basedOn w:val="a"/>
    <w:link w:val="a8"/>
    <w:rsid w:val="00ED3D4B"/>
    <w:pPr>
      <w:spacing w:after="0" w:line="240" w:lineRule="auto"/>
      <w:ind w:right="-1620"/>
    </w:pPr>
    <w:rPr>
      <w:rFonts w:ascii="Times New Roman" w:eastAsia="Times New Roman" w:hAnsi="Times New Roman" w:cs="Times New Roman"/>
      <w:sz w:val="24"/>
      <w:szCs w:val="20"/>
      <w:lang w:eastAsia="en-US"/>
    </w:rPr>
  </w:style>
  <w:style w:type="character" w:customStyle="1" w:styleId="a8">
    <w:name w:val="正文文本 字符"/>
    <w:basedOn w:val="a0"/>
    <w:link w:val="a7"/>
    <w:rsid w:val="00ED3D4B"/>
    <w:rPr>
      <w:rFonts w:ascii="Times New Roman" w:eastAsia="Times New Roman" w:hAnsi="Times New Roman" w:cs="Times New Roman"/>
      <w:sz w:val="24"/>
      <w:szCs w:val="20"/>
      <w:lang w:eastAsia="en-US"/>
    </w:rPr>
  </w:style>
  <w:style w:type="paragraph" w:styleId="a9">
    <w:name w:val="List Paragraph"/>
    <w:basedOn w:val="a"/>
    <w:uiPriority w:val="34"/>
    <w:qFormat/>
    <w:rsid w:val="00ED3D4B"/>
    <w:pPr>
      <w:ind w:left="720"/>
      <w:contextualSpacing/>
    </w:pPr>
  </w:style>
  <w:style w:type="character" w:customStyle="1" w:styleId="10">
    <w:name w:val="标题 1 字符"/>
    <w:basedOn w:val="a0"/>
    <w:link w:val="1"/>
    <w:uiPriority w:val="9"/>
    <w:rsid w:val="00AB40E0"/>
    <w:rPr>
      <w:rFonts w:asciiTheme="majorHAnsi" w:eastAsiaTheme="majorEastAsia" w:hAnsiTheme="majorHAnsi" w:cstheme="majorBidi"/>
      <w:color w:val="2E74B5" w:themeColor="accent1" w:themeShade="BF"/>
      <w:sz w:val="32"/>
      <w:szCs w:val="32"/>
    </w:rPr>
  </w:style>
  <w:style w:type="paragraph" w:styleId="aa">
    <w:name w:val="Revision"/>
    <w:hidden/>
    <w:uiPriority w:val="99"/>
    <w:semiHidden/>
    <w:rsid w:val="0035787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itu.int" TargetMode="External"/><Relationship Id="rId1" Type="http://schemas.openxmlformats.org/officeDocument/2006/relationships/hyperlink" Target="mailto:itumail@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66C06-9D14-46B0-81CC-40C62A7BD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1332</Words>
  <Characters>7598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8913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Sund</dc:creator>
  <cp:keywords/>
  <dc:description/>
  <cp:lastModifiedBy>smd-csc</cp:lastModifiedBy>
  <cp:revision>5</cp:revision>
  <cp:lastPrinted>2017-08-23T11:38:00Z</cp:lastPrinted>
  <dcterms:created xsi:type="dcterms:W3CDTF">2022-02-24T15:58:00Z</dcterms:created>
  <dcterms:modified xsi:type="dcterms:W3CDTF">2022-04-12T14:53:00Z</dcterms:modified>
</cp:coreProperties>
</file>